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17A09" w14:textId="77777777" w:rsidR="00870AF1" w:rsidRDefault="00870AF1" w:rsidP="00870AF1">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PCIG Consulting Template</w:t>
      </w:r>
    </w:p>
    <w:p w14:paraId="71939331" w14:textId="77777777" w:rsidR="00870AF1" w:rsidRPr="00385905" w:rsidRDefault="00870AF1" w:rsidP="00870AF1">
      <w:pPr>
        <w:spacing w:after="0" w:line="240" w:lineRule="auto"/>
        <w:jc w:val="center"/>
        <w:rPr>
          <w:rFonts w:ascii="Arial" w:hAnsi="Arial" w:cs="Arial"/>
          <w:b/>
          <w:bCs/>
          <w:sz w:val="32"/>
          <w:szCs w:val="32"/>
          <w:lang w:eastAsia="en-GB"/>
        </w:rPr>
      </w:pPr>
    </w:p>
    <w:p w14:paraId="438A5F40" w14:textId="77777777" w:rsidR="00870AF1" w:rsidRDefault="00870AF1" w:rsidP="00870AF1">
      <w:pPr>
        <w:spacing w:after="0" w:line="240" w:lineRule="auto"/>
        <w:jc w:val="center"/>
        <w:rPr>
          <w:rFonts w:ascii="Arial" w:hAnsi="Arial" w:cs="Arial"/>
          <w:b/>
          <w:bCs/>
          <w:sz w:val="32"/>
          <w:szCs w:val="32"/>
          <w:lang w:eastAsia="en-GB"/>
        </w:rPr>
      </w:pPr>
    </w:p>
    <w:p w14:paraId="2E74E508" w14:textId="21FB66C1" w:rsidR="00870AF1" w:rsidRPr="00385905" w:rsidRDefault="00870AF1" w:rsidP="00870AF1">
      <w:pPr>
        <w:spacing w:after="0" w:line="240" w:lineRule="auto"/>
        <w:jc w:val="center"/>
        <w:rPr>
          <w:rFonts w:ascii="Arial" w:hAnsi="Arial" w:cs="Arial"/>
          <w:b/>
          <w:bCs/>
          <w:sz w:val="32"/>
          <w:szCs w:val="32"/>
          <w:lang w:eastAsia="en-GB"/>
        </w:rPr>
      </w:pPr>
      <w:r>
        <w:rPr>
          <w:rFonts w:ascii="Arial" w:hAnsi="Arial" w:cs="Arial"/>
          <w:b/>
          <w:bCs/>
          <w:sz w:val="32"/>
          <w:szCs w:val="32"/>
          <w:lang w:eastAsia="en-GB"/>
        </w:rPr>
        <w:t>CoVid Privacy Notice</w:t>
      </w:r>
    </w:p>
    <w:p w14:paraId="55832205" w14:textId="77777777" w:rsidR="00870AF1" w:rsidRDefault="00870AF1" w:rsidP="00870AF1">
      <w:pPr>
        <w:spacing w:after="0" w:line="240" w:lineRule="auto"/>
        <w:rPr>
          <w:rFonts w:ascii="Arial" w:hAnsi="Arial" w:cs="Arial"/>
          <w:b/>
          <w:bCs/>
          <w:sz w:val="20"/>
          <w:szCs w:val="20"/>
          <w:lang w:eastAsia="en-GB"/>
        </w:rPr>
      </w:pPr>
    </w:p>
    <w:p w14:paraId="22BD09E9" w14:textId="77777777" w:rsidR="00870AF1" w:rsidRDefault="00870AF1" w:rsidP="00870AF1">
      <w:pPr>
        <w:spacing w:after="0" w:line="240" w:lineRule="auto"/>
        <w:rPr>
          <w:rFonts w:ascii="Arial" w:hAnsi="Arial" w:cs="Arial"/>
          <w:b/>
          <w:bCs/>
          <w:sz w:val="20"/>
          <w:szCs w:val="20"/>
          <w:lang w:eastAsia="en-GB"/>
        </w:rPr>
      </w:pPr>
    </w:p>
    <w:p w14:paraId="4931FF4B" w14:textId="77777777" w:rsidR="00870AF1" w:rsidRDefault="00870AF1" w:rsidP="00870AF1">
      <w:pPr>
        <w:spacing w:after="0" w:line="240" w:lineRule="auto"/>
        <w:rPr>
          <w:rFonts w:ascii="Arial" w:hAnsi="Arial" w:cs="Arial"/>
          <w:b/>
          <w:bCs/>
          <w:sz w:val="20"/>
          <w:szCs w:val="20"/>
          <w:lang w:eastAsia="en-GB"/>
        </w:rPr>
      </w:pPr>
    </w:p>
    <w:p w14:paraId="1E1BBD4F" w14:textId="77777777" w:rsidR="00870AF1" w:rsidRDefault="00870AF1" w:rsidP="00870AF1">
      <w:pPr>
        <w:spacing w:after="0" w:line="240" w:lineRule="auto"/>
        <w:rPr>
          <w:rFonts w:ascii="Arial" w:hAnsi="Arial" w:cs="Arial"/>
          <w:b/>
          <w:bCs/>
          <w:sz w:val="20"/>
          <w:szCs w:val="20"/>
          <w:lang w:eastAsia="en-GB"/>
        </w:rPr>
      </w:pPr>
    </w:p>
    <w:p w14:paraId="293A4A1B" w14:textId="77777777" w:rsidR="00870AF1" w:rsidRDefault="00870AF1" w:rsidP="00870AF1">
      <w:pPr>
        <w:spacing w:after="0" w:line="240" w:lineRule="auto"/>
        <w:rPr>
          <w:rFonts w:ascii="Arial" w:hAnsi="Arial" w:cs="Arial"/>
          <w:b/>
          <w:bCs/>
          <w:sz w:val="20"/>
          <w:szCs w:val="20"/>
          <w:lang w:eastAsia="en-GB"/>
        </w:rPr>
      </w:pPr>
    </w:p>
    <w:p w14:paraId="3C39AF72" w14:textId="77777777" w:rsidR="00870AF1" w:rsidRDefault="00870AF1" w:rsidP="00870AF1">
      <w:pPr>
        <w:spacing w:after="0" w:line="240" w:lineRule="auto"/>
        <w:rPr>
          <w:rFonts w:ascii="Arial" w:hAnsi="Arial" w:cs="Arial"/>
          <w:b/>
          <w:bCs/>
          <w:sz w:val="20"/>
          <w:szCs w:val="20"/>
          <w:lang w:eastAsia="en-GB"/>
        </w:rPr>
      </w:pPr>
    </w:p>
    <w:p w14:paraId="0C0C86C1" w14:textId="77777777" w:rsidR="00870AF1" w:rsidRDefault="00870AF1" w:rsidP="00870AF1">
      <w:pPr>
        <w:spacing w:after="0" w:line="240" w:lineRule="auto"/>
        <w:rPr>
          <w:rFonts w:ascii="Arial" w:hAnsi="Arial" w:cs="Arial"/>
          <w:b/>
          <w:bCs/>
          <w:sz w:val="20"/>
          <w:szCs w:val="20"/>
          <w:lang w:eastAsia="en-GB"/>
        </w:rPr>
      </w:pPr>
    </w:p>
    <w:p w14:paraId="579A4186" w14:textId="77777777" w:rsidR="00870AF1" w:rsidRDefault="00870AF1" w:rsidP="00870AF1">
      <w:pPr>
        <w:spacing w:after="0" w:line="240" w:lineRule="auto"/>
        <w:rPr>
          <w:rFonts w:ascii="Arial" w:hAnsi="Arial" w:cs="Arial"/>
          <w:b/>
          <w:bCs/>
          <w:sz w:val="20"/>
          <w:szCs w:val="20"/>
          <w:lang w:eastAsia="en-GB"/>
        </w:rPr>
      </w:pPr>
    </w:p>
    <w:p w14:paraId="53D0A059" w14:textId="77777777" w:rsidR="00870AF1" w:rsidRDefault="00870AF1" w:rsidP="00870AF1">
      <w:pPr>
        <w:spacing w:after="0" w:line="240" w:lineRule="auto"/>
        <w:rPr>
          <w:rFonts w:ascii="Arial" w:hAnsi="Arial" w:cs="Arial"/>
          <w:b/>
          <w:bCs/>
          <w:sz w:val="20"/>
          <w:szCs w:val="20"/>
          <w:lang w:eastAsia="en-GB"/>
        </w:rPr>
      </w:pPr>
    </w:p>
    <w:p w14:paraId="165ABCBB" w14:textId="49F601EE" w:rsidR="009E1304" w:rsidRDefault="00870AF1" w:rsidP="00870AF1">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r>
      <w:r w:rsidR="00581445">
        <w:rPr>
          <w:rFonts w:ascii="Arial" w:hAnsi="Arial" w:cs="Arial"/>
          <w:b/>
          <w:bCs/>
          <w:sz w:val="20"/>
          <w:szCs w:val="20"/>
          <w:lang w:eastAsia="en-GB"/>
        </w:rPr>
        <w:t>5</w:t>
      </w:r>
    </w:p>
    <w:p w14:paraId="0D4546E8" w14:textId="7EDEFB19" w:rsidR="00870AF1" w:rsidRDefault="00870AF1" w:rsidP="00870AF1">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581445">
        <w:rPr>
          <w:rFonts w:ascii="Arial" w:hAnsi="Arial" w:cs="Arial"/>
          <w:b/>
          <w:bCs/>
          <w:sz w:val="20"/>
          <w:szCs w:val="20"/>
          <w:lang w:eastAsia="en-GB"/>
        </w:rPr>
        <w:t>31 May 2023</w:t>
      </w:r>
    </w:p>
    <w:p w14:paraId="35BDF591" w14:textId="77777777" w:rsidR="00870AF1" w:rsidRDefault="00870AF1" w:rsidP="00870AF1">
      <w:pPr>
        <w:spacing w:after="0" w:line="240" w:lineRule="auto"/>
        <w:rPr>
          <w:rFonts w:ascii="Arial" w:hAnsi="Arial" w:cs="Arial"/>
          <w:b/>
          <w:bCs/>
          <w:sz w:val="20"/>
          <w:szCs w:val="20"/>
          <w:lang w:eastAsia="en-GB"/>
        </w:rPr>
      </w:pPr>
    </w:p>
    <w:p w14:paraId="538299DC" w14:textId="77777777" w:rsidR="00870AF1" w:rsidRDefault="00870AF1" w:rsidP="00870AF1">
      <w:pPr>
        <w:spacing w:after="0" w:line="240" w:lineRule="auto"/>
        <w:rPr>
          <w:rFonts w:ascii="Arial" w:hAnsi="Arial" w:cs="Arial"/>
          <w:b/>
          <w:bCs/>
          <w:sz w:val="20"/>
          <w:szCs w:val="20"/>
          <w:lang w:eastAsia="en-GB"/>
        </w:rPr>
      </w:pPr>
    </w:p>
    <w:p w14:paraId="54557320" w14:textId="77777777" w:rsidR="00870AF1" w:rsidRDefault="00870AF1" w:rsidP="00870AF1">
      <w:pPr>
        <w:spacing w:after="0" w:line="240" w:lineRule="auto"/>
        <w:rPr>
          <w:rFonts w:ascii="Arial" w:hAnsi="Arial" w:cs="Arial"/>
          <w:b/>
          <w:bCs/>
          <w:sz w:val="20"/>
          <w:szCs w:val="20"/>
          <w:lang w:eastAsia="en-GB"/>
        </w:rPr>
      </w:pPr>
    </w:p>
    <w:p w14:paraId="6D2E632C" w14:textId="6471BBAE" w:rsidR="00870AF1" w:rsidRDefault="00870AF1" w:rsidP="00870AF1">
      <w:pPr>
        <w:spacing w:after="0" w:line="240" w:lineRule="auto"/>
        <w:rPr>
          <w:rFonts w:ascii="Arial" w:hAnsi="Arial" w:cs="Arial"/>
          <w:b/>
          <w:bCs/>
          <w:sz w:val="20"/>
          <w:szCs w:val="20"/>
          <w:lang w:eastAsia="en-GB"/>
        </w:rPr>
      </w:pPr>
      <w:r>
        <w:rPr>
          <w:rFonts w:ascii="Arial" w:hAnsi="Arial" w:cs="Arial"/>
          <w:b/>
          <w:bCs/>
          <w:sz w:val="20"/>
          <w:szCs w:val="20"/>
          <w:lang w:eastAsia="en-GB"/>
        </w:rPr>
        <w:t>This template is for use by Practices to Comply with the UKGDPR requirement to display a Privacy Notice regarding processing of patient data.  The template is Generic in design as PCIG Consulting have clients across the UK, local sharing arrangements and area specific sharing or processing will need to be added by the practice.</w:t>
      </w:r>
    </w:p>
    <w:p w14:paraId="7A39F286" w14:textId="77777777" w:rsidR="00870AF1" w:rsidRDefault="00870AF1">
      <w:pPr>
        <w:spacing w:after="160" w:line="259" w:lineRule="auto"/>
        <w:rPr>
          <w:rFonts w:ascii="Arial" w:hAnsi="Arial" w:cs="Arial"/>
          <w:b/>
          <w:bCs/>
          <w:sz w:val="20"/>
          <w:szCs w:val="20"/>
          <w:lang w:eastAsia="en-GB"/>
        </w:rPr>
      </w:pPr>
      <w:r>
        <w:rPr>
          <w:rFonts w:ascii="Arial" w:hAnsi="Arial" w:cs="Arial"/>
          <w:b/>
          <w:bCs/>
          <w:sz w:val="20"/>
          <w:szCs w:val="20"/>
          <w:lang w:eastAsia="en-GB"/>
        </w:rPr>
        <w:br w:type="page"/>
      </w:r>
    </w:p>
    <w:p w14:paraId="357BAB91" w14:textId="77777777" w:rsidR="00870AF1" w:rsidRDefault="00870AF1" w:rsidP="00870AF1">
      <w:pPr>
        <w:spacing w:after="0" w:line="240" w:lineRule="auto"/>
        <w:rPr>
          <w:rFonts w:ascii="Arial" w:hAnsi="Arial" w:cs="Arial"/>
          <w:b/>
          <w:bCs/>
          <w:sz w:val="20"/>
          <w:szCs w:val="20"/>
          <w:lang w:eastAsia="en-GB"/>
        </w:rPr>
      </w:pPr>
    </w:p>
    <w:p w14:paraId="279F72F1" w14:textId="77777777" w:rsidR="00870AF1" w:rsidRDefault="00870AF1" w:rsidP="00870AF1">
      <w:pPr>
        <w:spacing w:after="0" w:line="240" w:lineRule="auto"/>
        <w:rPr>
          <w:rFonts w:ascii="Arial" w:hAnsi="Arial" w:cs="Arial"/>
          <w:b/>
          <w:bCs/>
          <w:sz w:val="20"/>
          <w:szCs w:val="20"/>
          <w:lang w:eastAsia="en-GB"/>
        </w:rPr>
      </w:pPr>
    </w:p>
    <w:p w14:paraId="683110A8" w14:textId="77777777" w:rsidR="001941ED" w:rsidRPr="0014024D" w:rsidRDefault="001941ED" w:rsidP="001941ED">
      <w:pPr>
        <w:pStyle w:val="Pa1"/>
        <w:spacing w:before="240" w:after="240"/>
        <w:jc w:val="center"/>
        <w:rPr>
          <w:b/>
          <w:bCs/>
          <w:sz w:val="22"/>
          <w:szCs w:val="22"/>
        </w:rPr>
      </w:pPr>
      <w:r w:rsidRPr="0014024D">
        <w:rPr>
          <w:b/>
          <w:bCs/>
          <w:sz w:val="22"/>
          <w:szCs w:val="22"/>
        </w:rPr>
        <w:t>COVID-19 Privacy Notice</w:t>
      </w:r>
    </w:p>
    <w:p w14:paraId="3D58EFD2" w14:textId="77777777" w:rsidR="001941ED" w:rsidRPr="0014024D" w:rsidRDefault="001941ED" w:rsidP="001941ED">
      <w:pPr>
        <w:pStyle w:val="Default"/>
        <w:jc w:val="both"/>
        <w:rPr>
          <w:i/>
          <w:iCs/>
          <w:color w:val="auto"/>
          <w:sz w:val="22"/>
          <w:szCs w:val="22"/>
        </w:rPr>
      </w:pPr>
      <w:r w:rsidRPr="0014024D">
        <w:rPr>
          <w:i/>
          <w:iCs/>
          <w:color w:val="auto"/>
          <w:sz w:val="22"/>
          <w:szCs w:val="22"/>
        </w:rPr>
        <w:t>(This Privacy Notice is to run alongside our standard Practice Privacy Notice)</w:t>
      </w:r>
    </w:p>
    <w:p w14:paraId="517402B8" w14:textId="77777777" w:rsidR="00985129" w:rsidRPr="00985129" w:rsidRDefault="00985129" w:rsidP="00985129">
      <w:pPr>
        <w:spacing w:before="300" w:after="300" w:line="240" w:lineRule="auto"/>
        <w:rPr>
          <w:rFonts w:ascii="Arial" w:eastAsia="Times New Roman" w:hAnsi="Arial" w:cs="Arial"/>
          <w:color w:val="0B0C0C"/>
          <w:lang w:eastAsia="en-GB"/>
        </w:rPr>
      </w:pPr>
      <w:r w:rsidRPr="00985129">
        <w:rPr>
          <w:rFonts w:ascii="Arial" w:eastAsia="Times New Roman" w:hAnsi="Arial" w:cs="Arial"/>
          <w:color w:val="0B0C0C"/>
          <w:lang w:eastAsia="en-GB"/>
        </w:rPr>
        <w:t>As we move away from the initial response to COVID-19 the health and social care system will need to continue to take action to manage and mitigate the spread and impact of the outbreak. This includes ensuring that approved researchers can continue to securely access pseudonymised data held by GP IT systems to assist the health and care service’s response to COVID-19 by, for example:</w:t>
      </w:r>
    </w:p>
    <w:p w14:paraId="6A99233C"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recognising trends in COVID-19 diseases and identifying risks it poses</w:t>
      </w:r>
    </w:p>
    <w:p w14:paraId="0FE99F33"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controlling and preventing the spread of COVID-19</w:t>
      </w:r>
    </w:p>
    <w:p w14:paraId="108D184F"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monitoring and managing outbreaks</w:t>
      </w:r>
    </w:p>
    <w:p w14:paraId="5797A8EB" w14:textId="77777777" w:rsidR="00985129" w:rsidRDefault="00985129" w:rsidP="00985129">
      <w:pPr>
        <w:spacing w:after="75" w:line="240" w:lineRule="auto"/>
        <w:rPr>
          <w:rFonts w:ascii="Arial" w:eastAsia="Times New Roman" w:hAnsi="Arial" w:cs="Arial"/>
          <w:color w:val="0B0C0C"/>
          <w:lang w:eastAsia="en-GB"/>
        </w:rPr>
      </w:pPr>
    </w:p>
    <w:p w14:paraId="3DFDAD4D" w14:textId="10EA77F1" w:rsidR="001941ED" w:rsidRPr="00581445" w:rsidRDefault="00581445" w:rsidP="00581445">
      <w:pPr>
        <w:pStyle w:val="Default"/>
        <w:rPr>
          <w:color w:val="auto"/>
          <w:sz w:val="22"/>
          <w:szCs w:val="22"/>
        </w:rPr>
      </w:pPr>
      <w:r w:rsidRPr="00581445">
        <w:rPr>
          <w:sz w:val="22"/>
          <w:szCs w:val="22"/>
        </w:rPr>
        <w:t xml:space="preserve">The </w:t>
      </w:r>
      <w:proofErr w:type="spellStart"/>
      <w:r w:rsidRPr="00581445">
        <w:rPr>
          <w:sz w:val="22"/>
          <w:szCs w:val="22"/>
        </w:rPr>
        <w:t>OpenSAFELY</w:t>
      </w:r>
      <w:proofErr w:type="spellEnd"/>
      <w:r w:rsidRPr="00581445">
        <w:rPr>
          <w:sz w:val="22"/>
          <w:szCs w:val="22"/>
        </w:rPr>
        <w:t xml:space="preserve"> COVID-19 research service provides a secure analytics service that supports COVID-19 research, COVID-19 clinical audit, COVID-19 service evaluation and COVID-19 health surveillance purposes.  </w:t>
      </w:r>
      <w:r w:rsidRPr="00581445">
        <w:rPr>
          <w:sz w:val="22"/>
          <w:szCs w:val="22"/>
        </w:rPr>
        <w:br/>
      </w:r>
      <w:r w:rsidRPr="00581445">
        <w:rPr>
          <w:sz w:val="22"/>
          <w:szCs w:val="22"/>
        </w:rPr>
        <w:br/>
        <w:t xml:space="preserve">Under the COVID-19 Public Health Directions 2020 NHS England has been directed by the Secretary of State for Health and Social Care to establish and operate the </w:t>
      </w:r>
      <w:proofErr w:type="spellStart"/>
      <w:r w:rsidRPr="00581445">
        <w:rPr>
          <w:sz w:val="22"/>
          <w:szCs w:val="22"/>
        </w:rPr>
        <w:t>OpenSAFELY</w:t>
      </w:r>
      <w:proofErr w:type="spellEnd"/>
      <w:r w:rsidRPr="00581445">
        <w:rPr>
          <w:sz w:val="22"/>
          <w:szCs w:val="22"/>
        </w:rPr>
        <w:t xml:space="preserve"> service.  While each GP practice remains the data controller of its own patient data, they are required under the provisions of s259 of the Health and Social Care Act 2012 to provide access to de-identified (pseudonymised) patient data through the </w:t>
      </w:r>
      <w:proofErr w:type="spellStart"/>
      <w:r w:rsidRPr="00581445">
        <w:rPr>
          <w:sz w:val="22"/>
          <w:szCs w:val="22"/>
        </w:rPr>
        <w:t>OpenSAFELY</w:t>
      </w:r>
      <w:proofErr w:type="spellEnd"/>
      <w:r w:rsidRPr="00581445">
        <w:rPr>
          <w:sz w:val="22"/>
          <w:szCs w:val="22"/>
        </w:rPr>
        <w:t xml:space="preserve"> service. </w:t>
      </w:r>
      <w:r w:rsidRPr="00581445">
        <w:rPr>
          <w:sz w:val="22"/>
          <w:szCs w:val="22"/>
        </w:rPr>
        <w:br/>
      </w:r>
      <w:r w:rsidRPr="00581445">
        <w:rPr>
          <w:sz w:val="22"/>
          <w:szCs w:val="22"/>
        </w:rPr>
        <w:br/>
        <w:t xml:space="preserve">The service enables individuals (academics, </w:t>
      </w:r>
      <w:proofErr w:type="gramStart"/>
      <w:r w:rsidRPr="00581445">
        <w:rPr>
          <w:sz w:val="22"/>
          <w:szCs w:val="22"/>
        </w:rPr>
        <w:t>analysts</w:t>
      </w:r>
      <w:proofErr w:type="gramEnd"/>
      <w:r w:rsidRPr="00581445">
        <w:rPr>
          <w:sz w:val="22"/>
          <w:szCs w:val="22"/>
        </w:rPr>
        <w:t xml:space="preserve"> and data scientists) approved by NHS England to run queries on pseudonymised GP and NHS England patient data which is held within the GP system suppliers’ data environments.  Controls are in place to ensure that individuals only have access to aggregated outputs from the service (</w:t>
      </w:r>
      <w:proofErr w:type="gramStart"/>
      <w:r w:rsidRPr="00581445">
        <w:rPr>
          <w:sz w:val="22"/>
          <w:szCs w:val="22"/>
        </w:rPr>
        <w:t>i.e.</w:t>
      </w:r>
      <w:proofErr w:type="gramEnd"/>
      <w:r w:rsidRPr="00581445">
        <w:rPr>
          <w:sz w:val="22"/>
          <w:szCs w:val="22"/>
        </w:rPr>
        <w:t xml:space="preserve"> they cannot access information that either directly or indirectly identifies individuals).</w:t>
      </w:r>
    </w:p>
    <w:p w14:paraId="47EE2775" w14:textId="77777777" w:rsidR="001941ED" w:rsidRPr="00985129" w:rsidRDefault="001941ED" w:rsidP="001941ED">
      <w:pPr>
        <w:pStyle w:val="Default"/>
        <w:jc w:val="both"/>
        <w:rPr>
          <w:color w:val="auto"/>
          <w:sz w:val="22"/>
          <w:szCs w:val="22"/>
        </w:rPr>
      </w:pPr>
    </w:p>
    <w:p w14:paraId="07176CD2" w14:textId="24173B57" w:rsidR="00985129" w:rsidRDefault="001941ED" w:rsidP="001941ED">
      <w:pPr>
        <w:pStyle w:val="NormalWeb"/>
        <w:jc w:val="both"/>
        <w:rPr>
          <w:rFonts w:ascii="Arial" w:hAnsi="Arial" w:cs="Arial"/>
          <w:b/>
          <w:bCs/>
          <w:sz w:val="22"/>
          <w:szCs w:val="22"/>
          <w:u w:val="single"/>
        </w:rPr>
      </w:pPr>
      <w:r w:rsidRPr="00985129">
        <w:rPr>
          <w:rFonts w:ascii="Arial" w:hAnsi="Arial" w:cs="Arial"/>
          <w:b/>
          <w:bCs/>
          <w:sz w:val="22"/>
          <w:szCs w:val="22"/>
          <w:u w:val="single"/>
        </w:rPr>
        <w:t>Purpose of this Notic</w:t>
      </w:r>
      <w:r w:rsidR="00581445">
        <w:rPr>
          <w:rFonts w:ascii="Arial" w:hAnsi="Arial" w:cs="Arial"/>
          <w:b/>
          <w:bCs/>
          <w:sz w:val="22"/>
          <w:szCs w:val="22"/>
          <w:u w:val="single"/>
        </w:rPr>
        <w:t>e</w:t>
      </w:r>
    </w:p>
    <w:p w14:paraId="0C600D39" w14:textId="77777777" w:rsidR="00581445" w:rsidRDefault="00581445" w:rsidP="00581445">
      <w:pPr>
        <w:pStyle w:val="NormalWeb"/>
        <w:rPr>
          <w:rFonts w:ascii="Arial" w:hAnsi="Arial" w:cs="Arial"/>
          <w:color w:val="000000"/>
          <w:sz w:val="22"/>
          <w:szCs w:val="22"/>
        </w:rPr>
      </w:pP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service </w:t>
      </w:r>
      <w:r>
        <w:rPr>
          <w:rFonts w:ascii="Arial" w:hAnsi="Arial" w:cs="Arial"/>
          <w:color w:val="000000"/>
          <w:sz w:val="22"/>
          <w:szCs w:val="22"/>
        </w:rPr>
        <w:t xml:space="preserve">is used </w:t>
      </w:r>
      <w:r w:rsidRPr="00581445">
        <w:rPr>
          <w:rFonts w:ascii="Arial" w:hAnsi="Arial" w:cs="Arial"/>
          <w:color w:val="000000"/>
          <w:sz w:val="22"/>
          <w:szCs w:val="22"/>
        </w:rPr>
        <w:t xml:space="preserve">to analyse de-identified (pseudonymised) data within the EMIS and TPP boundaries, to support COVID-19 related research. </w:t>
      </w:r>
    </w:p>
    <w:p w14:paraId="5E0A7273" w14:textId="77777777" w:rsid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br/>
        <w:t xml:space="preserve">This is a continuation of a service which is supported by the BMA which has been operating since 2020. </w:t>
      </w:r>
      <w:r>
        <w:rPr>
          <w:rFonts w:ascii="Arial" w:hAnsi="Arial" w:cs="Arial"/>
          <w:color w:val="000000"/>
          <w:sz w:val="22"/>
          <w:szCs w:val="22"/>
        </w:rPr>
        <w:t xml:space="preserve">The </w:t>
      </w:r>
      <w:r w:rsidRPr="00581445">
        <w:rPr>
          <w:rFonts w:ascii="Arial" w:hAnsi="Arial" w:cs="Arial"/>
          <w:color w:val="000000"/>
          <w:sz w:val="22"/>
          <w:szCs w:val="22"/>
        </w:rPr>
        <w:t xml:space="preserve">permanent legal basis (the COVID-19 Direction) </w:t>
      </w:r>
      <w:r>
        <w:rPr>
          <w:rFonts w:ascii="Arial" w:hAnsi="Arial" w:cs="Arial"/>
          <w:color w:val="000000"/>
          <w:sz w:val="22"/>
          <w:szCs w:val="22"/>
        </w:rPr>
        <w:t xml:space="preserve">above allows the practice to provide this data to NHSE </w:t>
      </w:r>
      <w:r w:rsidRPr="00581445">
        <w:rPr>
          <w:rFonts w:ascii="Arial" w:hAnsi="Arial" w:cs="Arial"/>
          <w:color w:val="000000"/>
          <w:sz w:val="22"/>
          <w:szCs w:val="22"/>
        </w:rPr>
        <w:t>as an ongoing service. </w:t>
      </w:r>
      <w:r w:rsidRPr="00581445">
        <w:rPr>
          <w:rFonts w:ascii="Arial" w:hAnsi="Arial" w:cs="Arial"/>
          <w:color w:val="000000"/>
          <w:sz w:val="22"/>
          <w:szCs w:val="22"/>
        </w:rPr>
        <w:br/>
      </w:r>
      <w:r w:rsidRPr="00581445">
        <w:rPr>
          <w:rFonts w:ascii="Arial" w:hAnsi="Arial" w:cs="Arial"/>
          <w:color w:val="000000"/>
          <w:sz w:val="22"/>
          <w:szCs w:val="22"/>
        </w:rPr>
        <w:br/>
        <w:t xml:space="preserve">The </w:t>
      </w: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service is a Trusted Research Environment (TRE) established within the secure environment of EMIS and TPP. Researchers write their analysis code away from the patient data; the code is run automatically on de-identified (pseudonymised) patient data; and only the aggregated outputs (now anonymous) are shared with researchers to be used, for example, in journal publications, reports or presentations. </w:t>
      </w:r>
      <w:r w:rsidRPr="00581445">
        <w:rPr>
          <w:rFonts w:ascii="Arial" w:hAnsi="Arial" w:cs="Arial"/>
          <w:color w:val="000000"/>
          <w:sz w:val="22"/>
          <w:szCs w:val="22"/>
        </w:rPr>
        <w:br/>
      </w:r>
      <w:r w:rsidRPr="00581445">
        <w:rPr>
          <w:rFonts w:ascii="Arial" w:hAnsi="Arial" w:cs="Arial"/>
          <w:color w:val="000000"/>
          <w:sz w:val="22"/>
          <w:szCs w:val="22"/>
        </w:rPr>
        <w:br/>
        <w:t xml:space="preserve">These controls keep patient data secure inside EMIS and TPP and confidential from researchers. The use of TREs and the data processing principles which </w:t>
      </w: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represents is supported by the RCGP.</w:t>
      </w:r>
    </w:p>
    <w:p w14:paraId="09BDFD58" w14:textId="77777777" w:rsidR="00581445" w:rsidRDefault="00581445">
      <w:pPr>
        <w:spacing w:after="160" w:line="259" w:lineRule="auto"/>
        <w:rPr>
          <w:rFonts w:ascii="Arial" w:eastAsia="Times New Roman" w:hAnsi="Arial" w:cs="Arial"/>
          <w:color w:val="000000"/>
          <w:lang w:eastAsia="en-GB"/>
        </w:rPr>
      </w:pPr>
      <w:r>
        <w:rPr>
          <w:rFonts w:ascii="Arial" w:hAnsi="Arial" w:cs="Arial"/>
          <w:color w:val="000000"/>
        </w:rPr>
        <w:br w:type="page"/>
      </w:r>
    </w:p>
    <w:p w14:paraId="5AD732B6" w14:textId="77777777" w:rsid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lastRenderedPageBreak/>
        <w:br/>
      </w:r>
      <w:r w:rsidRPr="00581445">
        <w:rPr>
          <w:rFonts w:ascii="Arial" w:hAnsi="Arial" w:cs="Arial"/>
          <w:color w:val="000000"/>
          <w:sz w:val="22"/>
          <w:szCs w:val="22"/>
        </w:rPr>
        <w:br/>
        <w:t>To date, this service has supported a range of important COVID-19 related research, including one of the world’s first and largest studies to identify the clinical factors associated with COVID-19 related death, which informed the national COVID-19 vaccination strategy and Green Book guidance. Other studies have also informed COVID-19 related NICE guidance and decisions made by SAGE. </w:t>
      </w:r>
      <w:r w:rsidRPr="00581445">
        <w:rPr>
          <w:rFonts w:ascii="Arial" w:hAnsi="Arial" w:cs="Arial"/>
          <w:color w:val="000000"/>
          <w:sz w:val="22"/>
          <w:szCs w:val="22"/>
        </w:rPr>
        <w:br/>
      </w:r>
      <w:r w:rsidRPr="00581445">
        <w:rPr>
          <w:rFonts w:ascii="Arial" w:hAnsi="Arial" w:cs="Arial"/>
          <w:color w:val="000000"/>
          <w:sz w:val="22"/>
          <w:szCs w:val="22"/>
        </w:rPr>
        <w:br/>
        <w:t xml:space="preserve">All NHS England approved research studies are published online, including sharing the exact analysis code each study used to analyse the patient data, by whom and when such code was run. In future, </w:t>
      </w:r>
      <w:r>
        <w:rPr>
          <w:rFonts w:ascii="Arial" w:hAnsi="Arial" w:cs="Arial"/>
          <w:color w:val="000000"/>
          <w:sz w:val="22"/>
          <w:szCs w:val="22"/>
        </w:rPr>
        <w:t>NHSE will</w:t>
      </w:r>
      <w:r w:rsidRPr="00581445">
        <w:rPr>
          <w:rFonts w:ascii="Arial" w:hAnsi="Arial" w:cs="Arial"/>
          <w:color w:val="000000"/>
          <w:sz w:val="22"/>
          <w:szCs w:val="22"/>
        </w:rPr>
        <w:t xml:space="preserve"> also publish approvals on our data release register.</w:t>
      </w:r>
      <w:r w:rsidRPr="00581445">
        <w:rPr>
          <w:rFonts w:ascii="Arial" w:hAnsi="Arial" w:cs="Arial"/>
          <w:color w:val="000000"/>
          <w:sz w:val="22"/>
          <w:szCs w:val="22"/>
        </w:rPr>
        <w:br/>
      </w:r>
      <w:r w:rsidRPr="00581445">
        <w:rPr>
          <w:rFonts w:ascii="Arial" w:hAnsi="Arial" w:cs="Arial"/>
          <w:color w:val="000000"/>
          <w:sz w:val="22"/>
          <w:szCs w:val="22"/>
        </w:rPr>
        <w:br/>
        <w:t xml:space="preserve">During the pandemic, and in </w:t>
      </w:r>
      <w:r>
        <w:rPr>
          <w:rFonts w:ascii="Arial" w:hAnsi="Arial" w:cs="Arial"/>
          <w:color w:val="000000"/>
          <w:sz w:val="22"/>
          <w:szCs w:val="22"/>
        </w:rPr>
        <w:t>the</w:t>
      </w:r>
      <w:r w:rsidRPr="00581445">
        <w:rPr>
          <w:rFonts w:ascii="Arial" w:hAnsi="Arial" w:cs="Arial"/>
          <w:color w:val="000000"/>
          <w:sz w:val="22"/>
          <w:szCs w:val="22"/>
        </w:rPr>
        <w:t xml:space="preserve"> recovery phase, de-identified data has been crucial in helping to save lives. It has supported research into COVID-19 and the ways that it has affected our lives, our health, and to identify effective medicines and treatments. </w:t>
      </w:r>
    </w:p>
    <w:p w14:paraId="1826F9BB" w14:textId="0FE2EDDA" w:rsidR="00581445" w:rsidRP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t>Research has helped to identify new treatments for COVID-19 and to understand how we can keep our communities safe. Data has helped us to prioritise the right care to the most vulnerable in our society and to develop vaccines to protect against COVID-19.</w:t>
      </w:r>
      <w:r w:rsidRPr="00581445">
        <w:rPr>
          <w:rFonts w:ascii="Arial" w:hAnsi="Arial" w:cs="Arial"/>
          <w:color w:val="000000"/>
          <w:sz w:val="22"/>
          <w:szCs w:val="22"/>
        </w:rPr>
        <w:br/>
      </w:r>
      <w:r w:rsidRPr="00581445">
        <w:rPr>
          <w:rFonts w:ascii="Arial" w:hAnsi="Arial" w:cs="Arial"/>
          <w:color w:val="000000"/>
          <w:sz w:val="22"/>
          <w:szCs w:val="22"/>
        </w:rPr>
        <w:br/>
        <w:t>If you have any questions, please contact us at</w:t>
      </w:r>
      <w:r w:rsidRPr="00581445">
        <w:rPr>
          <w:rStyle w:val="apple-converted-space"/>
          <w:rFonts w:ascii="Arial" w:hAnsi="Arial" w:cs="Arial"/>
          <w:color w:val="000000"/>
          <w:sz w:val="22"/>
          <w:szCs w:val="22"/>
        </w:rPr>
        <w:t> </w:t>
      </w:r>
      <w:hyperlink r:id="rId7" w:history="1">
        <w:r w:rsidRPr="00581445">
          <w:rPr>
            <w:rStyle w:val="Hyperlink"/>
            <w:rFonts w:ascii="Arial" w:hAnsi="Arial" w:cs="Arial"/>
            <w:color w:val="005499"/>
            <w:sz w:val="22"/>
            <w:szCs w:val="22"/>
          </w:rPr>
          <w:t>gpdata@nhs.net</w:t>
        </w:r>
      </w:hyperlink>
    </w:p>
    <w:p w14:paraId="0767A859" w14:textId="77777777" w:rsidR="00581445" w:rsidRDefault="00581445" w:rsidP="001941ED">
      <w:pPr>
        <w:pStyle w:val="NormalWeb"/>
        <w:jc w:val="both"/>
      </w:pPr>
    </w:p>
    <w:p w14:paraId="5F3FD57A" w14:textId="2A472BCA"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Recording of processing</w:t>
      </w:r>
    </w:p>
    <w:p w14:paraId="2EED978B" w14:textId="77777777" w:rsidR="001941ED" w:rsidRDefault="001941ED" w:rsidP="001941ED">
      <w:pPr>
        <w:pStyle w:val="NormalWeb"/>
        <w:jc w:val="both"/>
        <w:rPr>
          <w:rFonts w:ascii="Arial" w:hAnsi="Arial" w:cs="Arial"/>
          <w:sz w:val="22"/>
          <w:szCs w:val="22"/>
        </w:rPr>
      </w:pPr>
      <w:r w:rsidRPr="0014024D">
        <w:rPr>
          <w:rFonts w:ascii="Arial" w:hAnsi="Arial" w:cs="Arial"/>
          <w:sz w:val="22"/>
          <w:szCs w:val="22"/>
        </w:rPr>
        <w:t xml:space="preserve"> A record will be kept by [PRACTICE NAME]</w:t>
      </w:r>
      <w:r>
        <w:rPr>
          <w:rFonts w:ascii="Arial" w:hAnsi="Arial" w:cs="Arial"/>
          <w:sz w:val="22"/>
          <w:szCs w:val="22"/>
        </w:rPr>
        <w:t xml:space="preserve"> </w:t>
      </w:r>
      <w:r w:rsidRPr="0014024D">
        <w:rPr>
          <w:rFonts w:ascii="Arial" w:hAnsi="Arial" w:cs="Arial"/>
          <w:sz w:val="22"/>
          <w:szCs w:val="22"/>
        </w:rPr>
        <w:t>of all data processed under this Notice.</w:t>
      </w:r>
    </w:p>
    <w:p w14:paraId="6BDB6A63" w14:textId="77777777" w:rsidR="001941ED" w:rsidRPr="0014024D" w:rsidRDefault="001941ED" w:rsidP="001941ED">
      <w:pPr>
        <w:pStyle w:val="NormalWeb"/>
        <w:jc w:val="both"/>
        <w:rPr>
          <w:rFonts w:ascii="Arial" w:hAnsi="Arial" w:cs="Arial"/>
          <w:sz w:val="22"/>
          <w:szCs w:val="22"/>
        </w:rPr>
      </w:pPr>
    </w:p>
    <w:p w14:paraId="5B8D4F53" w14:textId="77777777"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Sending Public Health Messages</w:t>
      </w:r>
    </w:p>
    <w:p w14:paraId="57290AA1" w14:textId="77777777" w:rsidR="001941ED" w:rsidRDefault="001941ED" w:rsidP="001941E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Data protection and electronic communication laws will not stop [PRACTICE NAME]</w:t>
      </w:r>
      <w:r>
        <w:rPr>
          <w:rFonts w:ascii="Arial" w:hAnsi="Arial" w:cs="Arial"/>
          <w:bdr w:val="none" w:sz="0" w:space="0" w:color="auto" w:frame="1"/>
          <w:shd w:val="clear" w:color="auto" w:fill="FFFFFF"/>
          <w:lang w:eastAsia="en-GB"/>
        </w:rPr>
        <w:t xml:space="preserve"> </w:t>
      </w:r>
      <w:r w:rsidRPr="0014024D">
        <w:rPr>
          <w:rFonts w:ascii="Arial" w:hAnsi="Arial" w:cs="Arial"/>
          <w:bdr w:val="none" w:sz="0" w:space="0" w:color="auto" w:frame="1"/>
          <w:shd w:val="clear" w:color="auto" w:fill="FFFFFF"/>
          <w:lang w:eastAsia="en-GB"/>
        </w:rPr>
        <w:t>from sending public health messages to you, either by phone, text or email as these messages are not direct marketing.</w:t>
      </w:r>
    </w:p>
    <w:p w14:paraId="5C89966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255BFE6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553BA177" w14:textId="77777777" w:rsidR="001941ED" w:rsidRPr="0014024D" w:rsidRDefault="001941ED" w:rsidP="001941ED">
      <w:pPr>
        <w:spacing w:after="0" w:line="240" w:lineRule="auto"/>
        <w:jc w:val="both"/>
        <w:rPr>
          <w:rFonts w:ascii="Arial" w:hAnsi="Arial" w:cs="Arial"/>
          <w:b/>
          <w:bCs/>
          <w:u w:val="single"/>
          <w:bdr w:val="none" w:sz="0" w:space="0" w:color="auto" w:frame="1"/>
          <w:shd w:val="clear" w:color="auto" w:fill="FFFFFF"/>
          <w:lang w:eastAsia="en-GB"/>
        </w:rPr>
      </w:pPr>
      <w:r w:rsidRPr="0014024D">
        <w:rPr>
          <w:rFonts w:ascii="Arial" w:hAnsi="Arial" w:cs="Arial"/>
          <w:b/>
          <w:bCs/>
          <w:u w:val="single"/>
          <w:bdr w:val="none" w:sz="0" w:space="0" w:color="auto" w:frame="1"/>
          <w:shd w:val="clear" w:color="auto" w:fill="FFFFFF"/>
          <w:lang w:eastAsia="en-GB"/>
        </w:rPr>
        <w:t>Digital Consultations</w:t>
      </w:r>
    </w:p>
    <w:p w14:paraId="6BAE293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13704521" w14:textId="77777777" w:rsidR="001941ED" w:rsidRDefault="001941ED" w:rsidP="001941E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It may also be necessary, where the latest technology allows [PRACTICE NAME]to do so, to use your information and health data to facilitate digital consultations and diagnoses and we will always do this with your security in mind.</w:t>
      </w:r>
    </w:p>
    <w:p w14:paraId="0D10E3C5" w14:textId="77777777" w:rsidR="00581445" w:rsidRDefault="00581445" w:rsidP="00581445">
      <w:pPr>
        <w:spacing w:after="0" w:line="240" w:lineRule="auto"/>
        <w:jc w:val="both"/>
        <w:rPr>
          <w:rFonts w:ascii="Arial" w:hAnsi="Arial" w:cs="Arial"/>
          <w:bdr w:val="none" w:sz="0" w:space="0" w:color="auto" w:frame="1"/>
          <w:shd w:val="clear" w:color="auto" w:fill="FFFFFF"/>
          <w:lang w:eastAsia="en-GB"/>
        </w:rPr>
      </w:pPr>
    </w:p>
    <w:p w14:paraId="0F5D19AF" w14:textId="3D099FD6" w:rsidR="00176F63" w:rsidRPr="00E758F1" w:rsidRDefault="00581445" w:rsidP="00E758F1">
      <w:pPr>
        <w:spacing w:after="0" w:line="240" w:lineRule="auto"/>
        <w:jc w:val="both"/>
        <w:rPr>
          <w:rFonts w:ascii="Arial" w:hAnsi="Arial" w:cs="Arial"/>
        </w:rPr>
      </w:pPr>
      <w:r>
        <w:rPr>
          <w:rStyle w:val="Strong"/>
          <w:rFonts w:ascii="Arial" w:hAnsi="Arial" w:cs="Arial"/>
          <w:color w:val="000000"/>
        </w:rPr>
        <w:t>Creating a new NHS England: NHS England and NHS Digital merged on 1 February 2023. All references to NHS Digital now, or in the future, relate to NHS England.</w:t>
      </w:r>
    </w:p>
    <w:sectPr w:rsidR="00176F63" w:rsidRPr="00E758F1" w:rsidSect="00A1273E">
      <w:headerReference w:type="default" r:id="rId8"/>
      <w:footerReference w:type="default" r:id="rId9"/>
      <w:pgSz w:w="11905" w:h="17337"/>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E0A75" w14:textId="77777777" w:rsidR="00685BDE" w:rsidRDefault="00685BDE" w:rsidP="00A24A83">
      <w:pPr>
        <w:spacing w:after="0" w:line="240" w:lineRule="auto"/>
      </w:pPr>
      <w:r>
        <w:separator/>
      </w:r>
    </w:p>
  </w:endnote>
  <w:endnote w:type="continuationSeparator" w:id="0">
    <w:p w14:paraId="7857DD36" w14:textId="77777777" w:rsidR="00685BDE" w:rsidRDefault="00685BDE" w:rsidP="00A24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D8172" w14:textId="36B7E1D6" w:rsidR="000B1E15" w:rsidRDefault="00334BCB" w:rsidP="00301BE7">
    <w:pPr>
      <w:pStyle w:val="Footer"/>
      <w:tabs>
        <w:tab w:val="clear" w:pos="9026"/>
      </w:tabs>
    </w:pPr>
    <w:r>
      <w:t xml:space="preserve">Covid-19 Privacy Notice </w:t>
    </w:r>
    <w:r w:rsidR="00985129">
      <w:t>v</w:t>
    </w:r>
    <w:r w:rsidR="00581445">
      <w:t>5</w:t>
    </w:r>
    <w:r>
      <w:tab/>
    </w:r>
    <w:r w:rsidR="00581445">
      <w:t xml:space="preserve">31 May </w:t>
    </w:r>
    <w:proofErr w:type="gramStart"/>
    <w:r w:rsidR="00581445">
      <w:t>2023</w:t>
    </w:r>
    <w:r w:rsidR="00870AF1">
      <w:t xml:space="preserve"> </w:t>
    </w:r>
    <w:r>
      <w:t xml:space="preserve"> </w:t>
    </w:r>
    <w:r w:rsidR="00E758F1">
      <w:t>Village</w:t>
    </w:r>
    <w:proofErr w:type="gramEnd"/>
    <w:r w:rsidR="00E758F1">
      <w:t xml:space="preserve"> Surgery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E0973" w14:textId="77777777" w:rsidR="00685BDE" w:rsidRDefault="00685BDE" w:rsidP="00A24A83">
      <w:pPr>
        <w:spacing w:after="0" w:line="240" w:lineRule="auto"/>
      </w:pPr>
      <w:r>
        <w:separator/>
      </w:r>
    </w:p>
  </w:footnote>
  <w:footnote w:type="continuationSeparator" w:id="0">
    <w:p w14:paraId="0D0B46B0" w14:textId="77777777" w:rsidR="00685BDE" w:rsidRDefault="00685BDE" w:rsidP="00A24A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33624" w14:textId="77777777" w:rsidR="000B1E15" w:rsidRDefault="00E758F1" w:rsidP="008715D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6F51"/>
    <w:multiLevelType w:val="hybridMultilevel"/>
    <w:tmpl w:val="7D384BD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 w15:restartNumberingAfterBreak="0">
    <w:nsid w:val="01733B80"/>
    <w:multiLevelType w:val="hybridMultilevel"/>
    <w:tmpl w:val="9C6C832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 w15:restartNumberingAfterBreak="0">
    <w:nsid w:val="05A372C3"/>
    <w:multiLevelType w:val="hybridMultilevel"/>
    <w:tmpl w:val="22F69C6A"/>
    <w:lvl w:ilvl="0" w:tplc="0C38274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B275C1"/>
    <w:multiLevelType w:val="hybridMultilevel"/>
    <w:tmpl w:val="96107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C93FE6"/>
    <w:multiLevelType w:val="multilevel"/>
    <w:tmpl w:val="2D521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F33BE6"/>
    <w:multiLevelType w:val="multilevel"/>
    <w:tmpl w:val="2A14A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1C1476"/>
    <w:multiLevelType w:val="hybridMultilevel"/>
    <w:tmpl w:val="47A03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E4651F"/>
    <w:multiLevelType w:val="multilevel"/>
    <w:tmpl w:val="2112F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8D96097"/>
    <w:multiLevelType w:val="hybridMultilevel"/>
    <w:tmpl w:val="89E22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DD616D"/>
    <w:multiLevelType w:val="multilevel"/>
    <w:tmpl w:val="B606AA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6C8600A"/>
    <w:multiLevelType w:val="hybridMultilevel"/>
    <w:tmpl w:val="57A82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E13C69"/>
    <w:multiLevelType w:val="hybridMultilevel"/>
    <w:tmpl w:val="8B1E7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3927276">
    <w:abstractNumId w:val="0"/>
  </w:num>
  <w:num w:numId="2" w16cid:durableId="563181187">
    <w:abstractNumId w:val="1"/>
  </w:num>
  <w:num w:numId="3" w16cid:durableId="941105857">
    <w:abstractNumId w:val="2"/>
  </w:num>
  <w:num w:numId="4" w16cid:durableId="1511943582">
    <w:abstractNumId w:val="8"/>
  </w:num>
  <w:num w:numId="5" w16cid:durableId="2137603438">
    <w:abstractNumId w:val="3"/>
  </w:num>
  <w:num w:numId="6" w16cid:durableId="1780444684">
    <w:abstractNumId w:val="6"/>
  </w:num>
  <w:num w:numId="7" w16cid:durableId="1985547661">
    <w:abstractNumId w:val="10"/>
  </w:num>
  <w:num w:numId="8" w16cid:durableId="908342384">
    <w:abstractNumId w:val="9"/>
  </w:num>
  <w:num w:numId="9" w16cid:durableId="752625051">
    <w:abstractNumId w:val="7"/>
  </w:num>
  <w:num w:numId="10" w16cid:durableId="1974825744">
    <w:abstractNumId w:val="4"/>
  </w:num>
  <w:num w:numId="11" w16cid:durableId="952440692">
    <w:abstractNumId w:val="11"/>
  </w:num>
  <w:num w:numId="12" w16cid:durableId="12774413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1ED"/>
    <w:rsid w:val="000D5449"/>
    <w:rsid w:val="00116BE1"/>
    <w:rsid w:val="00124B59"/>
    <w:rsid w:val="00126029"/>
    <w:rsid w:val="00172E6B"/>
    <w:rsid w:val="00176F63"/>
    <w:rsid w:val="001941ED"/>
    <w:rsid w:val="001B59AA"/>
    <w:rsid w:val="00334BCB"/>
    <w:rsid w:val="003542CF"/>
    <w:rsid w:val="003D116A"/>
    <w:rsid w:val="0044626B"/>
    <w:rsid w:val="00455C06"/>
    <w:rsid w:val="00581445"/>
    <w:rsid w:val="005C0A26"/>
    <w:rsid w:val="006844C4"/>
    <w:rsid w:val="00685BDE"/>
    <w:rsid w:val="0069109A"/>
    <w:rsid w:val="0083424E"/>
    <w:rsid w:val="00870AF1"/>
    <w:rsid w:val="008C4994"/>
    <w:rsid w:val="009239AF"/>
    <w:rsid w:val="009276C0"/>
    <w:rsid w:val="00943C60"/>
    <w:rsid w:val="00985129"/>
    <w:rsid w:val="009D2F08"/>
    <w:rsid w:val="009E1304"/>
    <w:rsid w:val="00A24A83"/>
    <w:rsid w:val="00B47485"/>
    <w:rsid w:val="00B712D7"/>
    <w:rsid w:val="00C45F7A"/>
    <w:rsid w:val="00C70A58"/>
    <w:rsid w:val="00C70E6B"/>
    <w:rsid w:val="00CE1FDB"/>
    <w:rsid w:val="00D62D42"/>
    <w:rsid w:val="00DC2632"/>
    <w:rsid w:val="00DE7AF8"/>
    <w:rsid w:val="00E21CD5"/>
    <w:rsid w:val="00E758F1"/>
    <w:rsid w:val="00ED4FE8"/>
    <w:rsid w:val="00F6392A"/>
    <w:rsid w:val="00FF53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8F491"/>
  <w15:chartTrackingRefBased/>
  <w15:docId w15:val="{82C1A340-1920-419B-84BD-9FC962AD4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1ED"/>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1941ED"/>
    <w:pPr>
      <w:autoSpaceDE w:val="0"/>
      <w:autoSpaceDN w:val="0"/>
      <w:adjustRightInd w:val="0"/>
      <w:spacing w:after="0" w:line="240" w:lineRule="auto"/>
    </w:pPr>
    <w:rPr>
      <w:rFonts w:ascii="Arial" w:eastAsia="Calibri" w:hAnsi="Arial" w:cs="Arial"/>
      <w:color w:val="000000"/>
      <w:sz w:val="24"/>
      <w:szCs w:val="24"/>
    </w:rPr>
  </w:style>
  <w:style w:type="paragraph" w:customStyle="1" w:styleId="Pa1">
    <w:name w:val="Pa1"/>
    <w:basedOn w:val="Default"/>
    <w:next w:val="Default"/>
    <w:uiPriority w:val="99"/>
    <w:rsid w:val="001941ED"/>
    <w:pPr>
      <w:spacing w:line="241" w:lineRule="atLeast"/>
    </w:pPr>
    <w:rPr>
      <w:color w:val="auto"/>
    </w:rPr>
  </w:style>
  <w:style w:type="character" w:customStyle="1" w:styleId="A1">
    <w:name w:val="A1"/>
    <w:uiPriority w:val="99"/>
    <w:rsid w:val="001941ED"/>
    <w:rPr>
      <w:color w:val="000000"/>
      <w:sz w:val="22"/>
      <w:szCs w:val="22"/>
    </w:rPr>
  </w:style>
  <w:style w:type="paragraph" w:styleId="Header">
    <w:name w:val="header"/>
    <w:basedOn w:val="Normal"/>
    <w:link w:val="HeaderChar"/>
    <w:uiPriority w:val="99"/>
    <w:rsid w:val="001941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41ED"/>
    <w:rPr>
      <w:rFonts w:ascii="Calibri" w:eastAsia="Calibri" w:hAnsi="Calibri" w:cs="Calibri"/>
    </w:rPr>
  </w:style>
  <w:style w:type="paragraph" w:styleId="Footer">
    <w:name w:val="footer"/>
    <w:basedOn w:val="Normal"/>
    <w:link w:val="FooterChar"/>
    <w:uiPriority w:val="99"/>
    <w:rsid w:val="001941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41ED"/>
    <w:rPr>
      <w:rFonts w:ascii="Calibri" w:eastAsia="Calibri" w:hAnsi="Calibri" w:cs="Calibri"/>
    </w:rPr>
  </w:style>
  <w:style w:type="character" w:styleId="Hyperlink">
    <w:name w:val="Hyperlink"/>
    <w:uiPriority w:val="99"/>
    <w:rsid w:val="001941ED"/>
    <w:rPr>
      <w:color w:val="0000FF"/>
      <w:u w:val="single"/>
    </w:rPr>
  </w:style>
  <w:style w:type="paragraph" w:styleId="NormalWeb">
    <w:name w:val="Normal (Web)"/>
    <w:basedOn w:val="Normal"/>
    <w:uiPriority w:val="99"/>
    <w:rsid w:val="001941ED"/>
    <w:pPr>
      <w:spacing w:after="150"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194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41ED"/>
    <w:pPr>
      <w:ind w:left="720"/>
      <w:contextualSpacing/>
    </w:pPr>
  </w:style>
  <w:style w:type="character" w:customStyle="1" w:styleId="apple-converted-space">
    <w:name w:val="apple-converted-space"/>
    <w:basedOn w:val="DefaultParagraphFont"/>
    <w:rsid w:val="00985129"/>
  </w:style>
  <w:style w:type="character" w:styleId="Strong">
    <w:name w:val="Strong"/>
    <w:basedOn w:val="DefaultParagraphFont"/>
    <w:uiPriority w:val="22"/>
    <w:qFormat/>
    <w:rsid w:val="005814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02668">
      <w:bodyDiv w:val="1"/>
      <w:marLeft w:val="0"/>
      <w:marRight w:val="0"/>
      <w:marTop w:val="0"/>
      <w:marBottom w:val="0"/>
      <w:divBdr>
        <w:top w:val="none" w:sz="0" w:space="0" w:color="auto"/>
        <w:left w:val="none" w:sz="0" w:space="0" w:color="auto"/>
        <w:bottom w:val="none" w:sz="0" w:space="0" w:color="auto"/>
        <w:right w:val="none" w:sz="0" w:space="0" w:color="auto"/>
      </w:divBdr>
    </w:div>
    <w:div w:id="1528719266">
      <w:bodyDiv w:val="1"/>
      <w:marLeft w:val="0"/>
      <w:marRight w:val="0"/>
      <w:marTop w:val="0"/>
      <w:marBottom w:val="0"/>
      <w:divBdr>
        <w:top w:val="none" w:sz="0" w:space="0" w:color="auto"/>
        <w:left w:val="none" w:sz="0" w:space="0" w:color="auto"/>
        <w:bottom w:val="none" w:sz="0" w:space="0" w:color="auto"/>
        <w:right w:val="none" w:sz="0" w:space="0" w:color="auto"/>
      </w:divBdr>
    </w:div>
    <w:div w:id="196137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data@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776</Words>
  <Characters>4428</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B COULDREY</dc:creator>
  <cp:keywords/>
  <dc:description/>
  <cp:lastModifiedBy>Lauren Strange</cp:lastModifiedBy>
  <cp:revision>2</cp:revision>
  <dcterms:created xsi:type="dcterms:W3CDTF">2023-06-01T09:50:00Z</dcterms:created>
  <dcterms:modified xsi:type="dcterms:W3CDTF">2023-06-01T09:50:00Z</dcterms:modified>
</cp:coreProperties>
</file>