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54D0A1" w14:textId="77777777" w:rsidR="007869E7" w:rsidRDefault="007869E7" w:rsidP="007869E7">
      <w:pPr>
        <w:jc w:val="center"/>
        <w:rPr>
          <w:b/>
          <w:color w:val="000000" w:themeColor="text1"/>
          <w:sz w:val="24"/>
          <w:szCs w:val="24"/>
          <w:u w:val="single"/>
        </w:rPr>
      </w:pPr>
      <w:r w:rsidRPr="00A67F6F">
        <w:rPr>
          <w:b/>
          <w:color w:val="000000" w:themeColor="text1"/>
          <w:sz w:val="24"/>
          <w:szCs w:val="24"/>
          <w:u w:val="single"/>
        </w:rPr>
        <w:t xml:space="preserve">PPG Meeting </w:t>
      </w:r>
    </w:p>
    <w:p w14:paraId="44D45CFF" w14:textId="5106F356" w:rsidR="007869E7" w:rsidRDefault="007869E7" w:rsidP="007869E7">
      <w:pPr>
        <w:jc w:val="center"/>
        <w:rPr>
          <w:b/>
          <w:color w:val="000000" w:themeColor="text1"/>
          <w:sz w:val="24"/>
          <w:szCs w:val="24"/>
          <w:u w:val="single"/>
        </w:rPr>
      </w:pPr>
      <w:r>
        <w:rPr>
          <w:b/>
          <w:color w:val="000000" w:themeColor="text1"/>
          <w:sz w:val="24"/>
          <w:szCs w:val="24"/>
          <w:u w:val="single"/>
        </w:rPr>
        <w:t>Wednesday 20</w:t>
      </w:r>
      <w:r w:rsidRPr="002175B5">
        <w:rPr>
          <w:b/>
          <w:color w:val="000000" w:themeColor="text1"/>
          <w:sz w:val="24"/>
          <w:szCs w:val="24"/>
          <w:u w:val="single"/>
          <w:vertAlign w:val="superscript"/>
        </w:rPr>
        <w:t>th</w:t>
      </w:r>
      <w:r>
        <w:rPr>
          <w:b/>
          <w:color w:val="000000" w:themeColor="text1"/>
          <w:sz w:val="24"/>
          <w:szCs w:val="24"/>
          <w:u w:val="single"/>
        </w:rPr>
        <w:t xml:space="preserve"> March 2024</w:t>
      </w:r>
    </w:p>
    <w:p w14:paraId="2200786F" w14:textId="77777777" w:rsidR="007869E7" w:rsidRPr="00A67F6F" w:rsidRDefault="007869E7" w:rsidP="007869E7">
      <w:pPr>
        <w:jc w:val="center"/>
        <w:rPr>
          <w:b/>
          <w:color w:val="000000" w:themeColor="text1"/>
          <w:sz w:val="24"/>
          <w:szCs w:val="24"/>
          <w:u w:val="single"/>
        </w:rPr>
      </w:pPr>
      <w:r>
        <w:rPr>
          <w:b/>
          <w:color w:val="000000" w:themeColor="text1"/>
          <w:sz w:val="24"/>
          <w:szCs w:val="24"/>
          <w:u w:val="single"/>
        </w:rPr>
        <w:t>10:30</w:t>
      </w:r>
    </w:p>
    <w:p w14:paraId="0718ECFB" w14:textId="5DDD46D9" w:rsidR="007869E7" w:rsidRDefault="007869E7" w:rsidP="007869E7">
      <w:r w:rsidRPr="00A67F6F">
        <w:rPr>
          <w:b/>
          <w:color w:val="000000" w:themeColor="text1"/>
          <w:sz w:val="24"/>
          <w:szCs w:val="24"/>
        </w:rPr>
        <w:t>Present</w:t>
      </w:r>
      <w:r>
        <w:rPr>
          <w:color w:val="000000" w:themeColor="text1"/>
          <w:sz w:val="24"/>
          <w:szCs w:val="24"/>
        </w:rPr>
        <w:t>:</w:t>
      </w:r>
      <w:r>
        <w:rPr>
          <w:color w:val="000000" w:themeColor="text1"/>
          <w:sz w:val="24"/>
          <w:szCs w:val="24"/>
        </w:rPr>
        <w:tab/>
        <w:t xml:space="preserve">JT, AJ, </w:t>
      </w:r>
      <w:r>
        <w:t>MA, HT, SS, CC</w:t>
      </w:r>
    </w:p>
    <w:p w14:paraId="62480491" w14:textId="68EEF052" w:rsidR="007869E7" w:rsidRDefault="007869E7" w:rsidP="007869E7">
      <w:pPr>
        <w:pBdr>
          <w:bottom w:val="single" w:sz="12" w:space="1" w:color="auto"/>
        </w:pBdr>
      </w:pPr>
      <w:r w:rsidRPr="006171E3">
        <w:rPr>
          <w:b/>
          <w:color w:val="000000" w:themeColor="text1"/>
          <w:sz w:val="24"/>
          <w:szCs w:val="24"/>
        </w:rPr>
        <w:t>Apologies</w:t>
      </w:r>
      <w:r>
        <w:rPr>
          <w:b/>
          <w:color w:val="000000" w:themeColor="text1"/>
          <w:sz w:val="24"/>
          <w:szCs w:val="24"/>
        </w:rPr>
        <w:t>:</w:t>
      </w:r>
      <w:r>
        <w:rPr>
          <w:b/>
          <w:color w:val="000000" w:themeColor="text1"/>
          <w:sz w:val="24"/>
          <w:szCs w:val="24"/>
        </w:rPr>
        <w:tab/>
      </w:r>
      <w:r w:rsidRPr="002175B5">
        <w:rPr>
          <w:bCs/>
          <w:color w:val="000000" w:themeColor="text1"/>
        </w:rPr>
        <w:t>JB,</w:t>
      </w:r>
      <w:r>
        <w:rPr>
          <w:b/>
          <w:color w:val="000000" w:themeColor="text1"/>
          <w:sz w:val="24"/>
          <w:szCs w:val="24"/>
        </w:rPr>
        <w:t xml:space="preserve"> </w:t>
      </w:r>
      <w:r w:rsidRPr="007869E7">
        <w:rPr>
          <w:bCs/>
          <w:color w:val="000000" w:themeColor="text1"/>
          <w:sz w:val="24"/>
          <w:szCs w:val="24"/>
        </w:rPr>
        <w:t>LS</w:t>
      </w:r>
      <w:r>
        <w:t xml:space="preserve"> &amp; LS</w:t>
      </w:r>
    </w:p>
    <w:p w14:paraId="7FE40F08" w14:textId="796A2BBE" w:rsidR="007869E7" w:rsidRPr="002175B5" w:rsidRDefault="007869E7" w:rsidP="007869E7">
      <w:pPr>
        <w:pStyle w:val="NoSpacing"/>
        <w:rPr>
          <w:b/>
          <w:bCs/>
        </w:rPr>
      </w:pPr>
      <w:r w:rsidRPr="002175B5">
        <w:rPr>
          <w:b/>
          <w:bCs/>
        </w:rPr>
        <w:t>0</w:t>
      </w:r>
      <w:r w:rsidR="005A0D86">
        <w:rPr>
          <w:b/>
          <w:bCs/>
        </w:rPr>
        <w:t>7</w:t>
      </w:r>
      <w:r w:rsidRPr="002175B5">
        <w:rPr>
          <w:b/>
          <w:bCs/>
        </w:rPr>
        <w:t>/24</w:t>
      </w:r>
      <w:r w:rsidRPr="002175B5">
        <w:rPr>
          <w:b/>
          <w:bCs/>
        </w:rPr>
        <w:tab/>
      </w:r>
      <w:r w:rsidRPr="002175B5">
        <w:rPr>
          <w:b/>
          <w:bCs/>
        </w:rPr>
        <w:tab/>
        <w:t>Apologies</w:t>
      </w:r>
    </w:p>
    <w:p w14:paraId="6B21965F" w14:textId="0BED1714" w:rsidR="007869E7" w:rsidRDefault="007869E7" w:rsidP="007869E7">
      <w:pPr>
        <w:pStyle w:val="NoSpacing"/>
        <w:rPr>
          <w:bCs/>
        </w:rPr>
      </w:pPr>
      <w:r>
        <w:tab/>
      </w:r>
      <w:r>
        <w:tab/>
      </w:r>
      <w:r w:rsidRPr="007869E7">
        <w:rPr>
          <w:bCs/>
          <w:color w:val="000000" w:themeColor="text1"/>
        </w:rPr>
        <w:t>JB</w:t>
      </w:r>
      <w:r>
        <w:rPr>
          <w:bCs/>
          <w:color w:val="000000" w:themeColor="text1"/>
        </w:rPr>
        <w:t xml:space="preserve">, </w:t>
      </w:r>
      <w:r w:rsidRPr="007869E7">
        <w:rPr>
          <w:bCs/>
        </w:rPr>
        <w:t>LS</w:t>
      </w:r>
      <w:r>
        <w:rPr>
          <w:bCs/>
        </w:rPr>
        <w:t xml:space="preserve"> &amp; LS</w:t>
      </w:r>
    </w:p>
    <w:p w14:paraId="55F4D1FA" w14:textId="77777777" w:rsidR="007869E7" w:rsidRDefault="007869E7" w:rsidP="007869E7">
      <w:pPr>
        <w:pStyle w:val="NoSpacing"/>
        <w:rPr>
          <w:bCs/>
        </w:rPr>
      </w:pPr>
    </w:p>
    <w:p w14:paraId="2061DC18" w14:textId="0D940776" w:rsidR="007869E7" w:rsidRDefault="005A0D86" w:rsidP="007869E7">
      <w:pPr>
        <w:pStyle w:val="NoSpacing"/>
        <w:rPr>
          <w:b/>
        </w:rPr>
      </w:pPr>
      <w:r>
        <w:rPr>
          <w:b/>
        </w:rPr>
        <w:t>08/24</w:t>
      </w:r>
      <w:r>
        <w:rPr>
          <w:b/>
        </w:rPr>
        <w:tab/>
      </w:r>
      <w:r>
        <w:rPr>
          <w:b/>
        </w:rPr>
        <w:tab/>
        <w:t>Agreed Previous Minutes</w:t>
      </w:r>
    </w:p>
    <w:p w14:paraId="24788A9B" w14:textId="09D3B663" w:rsidR="005A0D86" w:rsidRDefault="005A0D86" w:rsidP="007869E7">
      <w:pPr>
        <w:pStyle w:val="NoSpacing"/>
        <w:rPr>
          <w:b/>
        </w:rPr>
      </w:pPr>
      <w:r>
        <w:rPr>
          <w:b/>
        </w:rPr>
        <w:tab/>
      </w:r>
      <w:r>
        <w:rPr>
          <w:b/>
        </w:rPr>
        <w:tab/>
      </w:r>
      <w:r>
        <w:t>Agreed as a true representation.</w:t>
      </w:r>
    </w:p>
    <w:p w14:paraId="5F87236D" w14:textId="77777777" w:rsidR="005A0D86" w:rsidRDefault="005A0D86" w:rsidP="007869E7">
      <w:pPr>
        <w:pStyle w:val="NoSpacing"/>
        <w:rPr>
          <w:b/>
        </w:rPr>
      </w:pPr>
    </w:p>
    <w:p w14:paraId="66C38E76" w14:textId="20AE73B2" w:rsidR="005A0D86" w:rsidRPr="005A0D86" w:rsidRDefault="005A0D86" w:rsidP="007869E7">
      <w:pPr>
        <w:pStyle w:val="NoSpacing"/>
        <w:rPr>
          <w:b/>
        </w:rPr>
      </w:pPr>
      <w:r>
        <w:rPr>
          <w:b/>
        </w:rPr>
        <w:t>09/24</w:t>
      </w:r>
      <w:r>
        <w:rPr>
          <w:b/>
        </w:rPr>
        <w:tab/>
      </w:r>
      <w:r>
        <w:rPr>
          <w:b/>
        </w:rPr>
        <w:tab/>
        <w:t>New GP Contract 2024/25</w:t>
      </w:r>
    </w:p>
    <w:p w14:paraId="6EE664B8" w14:textId="77777777" w:rsidR="005A0D86" w:rsidRDefault="005A0D86" w:rsidP="005A0D86">
      <w:pPr>
        <w:pStyle w:val="NoSpacing"/>
        <w:ind w:left="1440"/>
      </w:pPr>
      <w:r>
        <w:t xml:space="preserve">Discussion on the new GP contract which comes in to force in April 2024. </w:t>
      </w:r>
    </w:p>
    <w:p w14:paraId="43AA3C73" w14:textId="77777777" w:rsidR="005A0D86" w:rsidRDefault="005A0D86" w:rsidP="005A0D86">
      <w:pPr>
        <w:pStyle w:val="NoSpacing"/>
        <w:ind w:left="1440"/>
      </w:pPr>
    </w:p>
    <w:p w14:paraId="74FF04F6" w14:textId="6DF064F5" w:rsidR="005A0D86" w:rsidRPr="008E5841" w:rsidRDefault="005A0D86" w:rsidP="005A0D86">
      <w:pPr>
        <w:pStyle w:val="NoSpacing"/>
        <w:ind w:left="1440"/>
        <w:rPr>
          <w:rFonts w:cstheme="minorHAnsi"/>
        </w:rPr>
      </w:pPr>
      <w:r w:rsidRPr="008E5841">
        <w:rPr>
          <w:rFonts w:cstheme="minorHAnsi"/>
        </w:rPr>
        <w:t>Statistics</w:t>
      </w:r>
      <w:r w:rsidR="008E5841" w:rsidRPr="008E5841">
        <w:rPr>
          <w:rFonts w:cstheme="minorHAnsi"/>
        </w:rPr>
        <w:t>:</w:t>
      </w:r>
    </w:p>
    <w:p w14:paraId="42C36DBE" w14:textId="0464DD52" w:rsidR="008E5841" w:rsidRPr="008E5841" w:rsidRDefault="008E5841" w:rsidP="008E5841">
      <w:pPr>
        <w:ind w:left="1440"/>
        <w:rPr>
          <w:rFonts w:cstheme="minorHAnsi"/>
        </w:rPr>
      </w:pPr>
      <w:r w:rsidRPr="008E5841">
        <w:rPr>
          <w:rFonts w:cstheme="minorHAnsi"/>
        </w:rPr>
        <w:t>These are all from FOIs requested by GPCE Chair from NHSE, or in the public domain online via GPAD on NHS Digital.</w:t>
      </w:r>
      <w:r>
        <w:rPr>
          <w:rFonts w:cstheme="minorHAnsi"/>
        </w:rPr>
        <w:t xml:space="preserve"> </w:t>
      </w:r>
    </w:p>
    <w:p w14:paraId="06788A02" w14:textId="75139BE2" w:rsidR="008E5841" w:rsidRDefault="008E5841" w:rsidP="008E5841">
      <w:pPr>
        <w:pStyle w:val="NoSpacing"/>
        <w:ind w:left="1440"/>
      </w:pPr>
      <w:r>
        <w:t>England general practice SOS</w:t>
      </w:r>
      <w:r>
        <w:t>:</w:t>
      </w:r>
    </w:p>
    <w:p w14:paraId="5953354F" w14:textId="77777777" w:rsidR="008E5841" w:rsidRDefault="008E5841" w:rsidP="008E5841">
      <w:pPr>
        <w:pStyle w:val="NoSpacing"/>
        <w:ind w:left="1440"/>
      </w:pPr>
      <w:r>
        <w:t> </w:t>
      </w:r>
    </w:p>
    <w:p w14:paraId="6830F595" w14:textId="77777777" w:rsidR="008E5841" w:rsidRDefault="008E5841" w:rsidP="008E5841">
      <w:pPr>
        <w:pStyle w:val="NoSpacing"/>
        <w:ind w:left="1440"/>
      </w:pPr>
      <w:r>
        <w:rPr>
          <w:rFonts w:ascii="Segoe UI Emoji" w:hAnsi="Segoe UI Emoji" w:cs="Segoe UI Emoji"/>
        </w:rPr>
        <w:t>💥</w:t>
      </w:r>
      <w:r>
        <w:t xml:space="preserve"> Over 1000 practices gone </w:t>
      </w:r>
    </w:p>
    <w:p w14:paraId="394A45D2" w14:textId="77777777" w:rsidR="008E5841" w:rsidRDefault="008E5841" w:rsidP="008E5841">
      <w:pPr>
        <w:pStyle w:val="NoSpacing"/>
        <w:ind w:left="1440"/>
      </w:pPr>
      <w:r>
        <w:rPr>
          <w:rFonts w:ascii="Segoe UI Emoji" w:hAnsi="Segoe UI Emoji" w:cs="Segoe UI Emoji"/>
        </w:rPr>
        <w:t>💥</w:t>
      </w:r>
      <w:r>
        <w:t xml:space="preserve"> 1,900 fewer full-time qualified GPs </w:t>
      </w:r>
    </w:p>
    <w:p w14:paraId="71656A52" w14:textId="234AEF5E" w:rsidR="008E5841" w:rsidRDefault="008E5841" w:rsidP="008E5841">
      <w:pPr>
        <w:pStyle w:val="NoSpacing"/>
        <w:ind w:left="1440"/>
      </w:pPr>
      <w:r>
        <w:rPr>
          <w:rFonts w:ascii="Segoe UI Emoji" w:hAnsi="Segoe UI Emoji" w:cs="Segoe UI Emoji"/>
        </w:rPr>
        <w:t>💥</w:t>
      </w:r>
      <w:r>
        <w:t xml:space="preserve"> Over 6,000,000 more patients on the books </w:t>
      </w:r>
      <w:r>
        <w:t xml:space="preserve">(1000 patient increase at Village) </w:t>
      </w:r>
    </w:p>
    <w:p w14:paraId="5AACAE3E" w14:textId="77777777" w:rsidR="008E5841" w:rsidRDefault="008E5841" w:rsidP="008E5841">
      <w:pPr>
        <w:pStyle w:val="NoSpacing"/>
        <w:ind w:left="1440"/>
      </w:pPr>
      <w:r>
        <w:rPr>
          <w:rFonts w:ascii="Segoe UI Emoji" w:hAnsi="Segoe UI Emoji" w:cs="Segoe UI Emoji"/>
        </w:rPr>
        <w:t>💥</w:t>
      </w:r>
      <w:r>
        <w:t xml:space="preserve"> Equivalent of 1:2 population seen EACH month</w:t>
      </w:r>
    </w:p>
    <w:p w14:paraId="2DA57470" w14:textId="77777777" w:rsidR="008E5841" w:rsidRDefault="008E5841" w:rsidP="008E5841">
      <w:pPr>
        <w:pStyle w:val="NoSpacing"/>
        <w:ind w:left="1440"/>
      </w:pPr>
      <w:r>
        <w:rPr>
          <w:rFonts w:ascii="Segoe UI Emoji" w:hAnsi="Segoe UI Emoji" w:cs="Segoe UI Emoji"/>
        </w:rPr>
        <w:t>💥</w:t>
      </w:r>
      <w:r>
        <w:t xml:space="preserve"> 400 million consults per annum </w:t>
      </w:r>
    </w:p>
    <w:p w14:paraId="3F70C674" w14:textId="77777777" w:rsidR="008E5841" w:rsidRDefault="008E5841" w:rsidP="008E5841">
      <w:pPr>
        <w:pStyle w:val="NoSpacing"/>
        <w:ind w:left="1440"/>
      </w:pPr>
      <w:r>
        <w:rPr>
          <w:rFonts w:ascii="Segoe UI Emoji" w:hAnsi="Segoe UI Emoji" w:cs="Segoe UI Emoji"/>
        </w:rPr>
        <w:t>💥</w:t>
      </w:r>
      <w:r>
        <w:t xml:space="preserve"> 5-6% of overall NHS funding spent on practice contracts </w:t>
      </w:r>
    </w:p>
    <w:p w14:paraId="440EEB84" w14:textId="647A1AD8" w:rsidR="008E5841" w:rsidRDefault="008E5841" w:rsidP="008E5841">
      <w:pPr>
        <w:pStyle w:val="NoSpacing"/>
        <w:ind w:left="1440"/>
      </w:pPr>
      <w:r>
        <w:rPr>
          <w:rFonts w:ascii="Segoe UI Emoji" w:hAnsi="Segoe UI Emoji" w:cs="Segoe UI Emoji"/>
        </w:rPr>
        <w:t>💥</w:t>
      </w:r>
      <w:r>
        <w:t xml:space="preserve"> 5% of all NHS staff</w:t>
      </w:r>
    </w:p>
    <w:p w14:paraId="01DFF858" w14:textId="77777777" w:rsidR="005A0D86" w:rsidRDefault="005A0D86" w:rsidP="005A0D86">
      <w:pPr>
        <w:pStyle w:val="NoSpacing"/>
        <w:ind w:left="1440"/>
      </w:pPr>
    </w:p>
    <w:p w14:paraId="526307C0" w14:textId="0802C947" w:rsidR="005A0D86" w:rsidRDefault="008E5841" w:rsidP="005A0D86">
      <w:pPr>
        <w:pStyle w:val="NoSpacing"/>
        <w:ind w:left="1440"/>
      </w:pPr>
      <w:r>
        <w:t>The m</w:t>
      </w:r>
      <w:r w:rsidR="005A0D86">
        <w:t>essage to patients should be that w</w:t>
      </w:r>
      <w:r w:rsidR="002B3647">
        <w:t xml:space="preserve">e will lose our practices </w:t>
      </w:r>
      <w:r w:rsidR="005A0D86">
        <w:t xml:space="preserve">if something doesn’t change. </w:t>
      </w:r>
    </w:p>
    <w:p w14:paraId="2CD028A1" w14:textId="77777777" w:rsidR="005A0D86" w:rsidRDefault="005A0D86" w:rsidP="005A0D86">
      <w:pPr>
        <w:pStyle w:val="NoSpacing"/>
        <w:ind w:left="1440"/>
      </w:pPr>
    </w:p>
    <w:p w14:paraId="24B84A07" w14:textId="36ECE3D2" w:rsidR="002B3647" w:rsidRDefault="005A0D86" w:rsidP="008E5841">
      <w:pPr>
        <w:pStyle w:val="NoSpacing"/>
        <w:ind w:left="1440"/>
      </w:pPr>
      <w:r>
        <w:t xml:space="preserve">Patients need to be contacting their local </w:t>
      </w:r>
      <w:r w:rsidR="002B3647">
        <w:t>MPs</w:t>
      </w:r>
      <w:r>
        <w:t xml:space="preserve"> to raise their concerns</w:t>
      </w:r>
      <w:r w:rsidR="008E5841">
        <w:t xml:space="preserve"> that w</w:t>
      </w:r>
      <w:r w:rsidR="002B3647">
        <w:t>e will lose the wonderful system that we have.</w:t>
      </w:r>
    </w:p>
    <w:p w14:paraId="6B691123" w14:textId="77777777" w:rsidR="008E5841" w:rsidRDefault="008E5841" w:rsidP="008E5841">
      <w:pPr>
        <w:pStyle w:val="NoSpacing"/>
        <w:ind w:left="1440"/>
      </w:pPr>
    </w:p>
    <w:p w14:paraId="4B72F3F2" w14:textId="77777777" w:rsidR="008E5841" w:rsidRDefault="008E5841" w:rsidP="005A0D86">
      <w:pPr>
        <w:pStyle w:val="NoSpacing"/>
        <w:ind w:left="1440"/>
      </w:pPr>
      <w:r>
        <w:t>The</w:t>
      </w:r>
      <w:r w:rsidR="000B66C9">
        <w:t xml:space="preserve"> BMA </w:t>
      </w:r>
      <w:r>
        <w:t>are supporting GPs to get this message over to the Department of Health and Social Care. GPs will be voting in a referendum</w:t>
      </w:r>
      <w:r w:rsidR="000B66C9">
        <w:t>.</w:t>
      </w:r>
      <w:r w:rsidR="00A91E9C">
        <w:t xml:space="preserve"> </w:t>
      </w:r>
    </w:p>
    <w:p w14:paraId="50BAF6F2" w14:textId="77777777" w:rsidR="008E5841" w:rsidRDefault="008E5841" w:rsidP="005A0D86">
      <w:pPr>
        <w:pStyle w:val="NoSpacing"/>
        <w:ind w:left="1440"/>
      </w:pPr>
    </w:p>
    <w:p w14:paraId="6874DEE4" w14:textId="62A569D9" w:rsidR="000B66C9" w:rsidRDefault="008E5841" w:rsidP="005A0D86">
      <w:pPr>
        <w:pStyle w:val="NoSpacing"/>
        <w:ind w:left="1440"/>
      </w:pPr>
      <w:r>
        <w:t>F</w:t>
      </w:r>
      <w:r w:rsidR="00A91E9C">
        <w:t>ollow up next meeting</w:t>
      </w:r>
      <w:r>
        <w:t xml:space="preserve"> to discuss any actions the PPG can take to support the practice. </w:t>
      </w:r>
    </w:p>
    <w:p w14:paraId="121FAF09" w14:textId="77777777" w:rsidR="005A0D86" w:rsidRDefault="005A0D86" w:rsidP="005A0D86">
      <w:pPr>
        <w:pStyle w:val="NoSpacing"/>
        <w:rPr>
          <w:b/>
          <w:bCs/>
        </w:rPr>
      </w:pPr>
    </w:p>
    <w:p w14:paraId="63904287" w14:textId="1A38DA69" w:rsidR="005A0D86" w:rsidRDefault="005A0D86" w:rsidP="005A0D86">
      <w:pPr>
        <w:pStyle w:val="NoSpacing"/>
        <w:rPr>
          <w:b/>
          <w:bCs/>
        </w:rPr>
      </w:pPr>
      <w:r>
        <w:rPr>
          <w:b/>
          <w:bCs/>
        </w:rPr>
        <w:t>10/24</w:t>
      </w:r>
      <w:r>
        <w:rPr>
          <w:b/>
          <w:bCs/>
        </w:rPr>
        <w:tab/>
      </w:r>
      <w:r>
        <w:rPr>
          <w:b/>
          <w:bCs/>
        </w:rPr>
        <w:tab/>
        <w:t>ICB Quality Visit</w:t>
      </w:r>
    </w:p>
    <w:p w14:paraId="70F83EB7" w14:textId="016D6975" w:rsidR="005A0D86" w:rsidRPr="005A0D86" w:rsidRDefault="005A0D86" w:rsidP="005A0D86">
      <w:pPr>
        <w:pStyle w:val="NoSpacing"/>
      </w:pPr>
      <w:r>
        <w:rPr>
          <w:b/>
          <w:bCs/>
        </w:rPr>
        <w:tab/>
      </w:r>
      <w:r>
        <w:rPr>
          <w:b/>
          <w:bCs/>
        </w:rPr>
        <w:tab/>
      </w:r>
      <w:r>
        <w:t xml:space="preserve">Re-table for next meeting. </w:t>
      </w:r>
    </w:p>
    <w:p w14:paraId="36D9E025" w14:textId="77777777" w:rsidR="005A0D86" w:rsidRDefault="005A0D86" w:rsidP="005A0D86">
      <w:pPr>
        <w:pStyle w:val="NoSpacing"/>
      </w:pPr>
    </w:p>
    <w:p w14:paraId="7D26F0D0" w14:textId="724BA069" w:rsidR="000B66C9" w:rsidRDefault="005A0D86" w:rsidP="005A0D86">
      <w:pPr>
        <w:pStyle w:val="NoSpacing"/>
        <w:rPr>
          <w:b/>
          <w:bCs/>
        </w:rPr>
      </w:pPr>
      <w:r>
        <w:rPr>
          <w:b/>
          <w:bCs/>
        </w:rPr>
        <w:t>11/24</w:t>
      </w:r>
      <w:r>
        <w:rPr>
          <w:b/>
          <w:bCs/>
        </w:rPr>
        <w:tab/>
      </w:r>
      <w:r>
        <w:rPr>
          <w:b/>
          <w:bCs/>
        </w:rPr>
        <w:tab/>
      </w:r>
      <w:r w:rsidR="00A91E9C" w:rsidRPr="005A0D86">
        <w:rPr>
          <w:b/>
          <w:bCs/>
        </w:rPr>
        <w:t>MMR</w:t>
      </w:r>
    </w:p>
    <w:p w14:paraId="63844EBB" w14:textId="07B47B45" w:rsidR="005A0D86" w:rsidRPr="005A0D86" w:rsidRDefault="005A0D86" w:rsidP="005A0D86">
      <w:pPr>
        <w:pStyle w:val="NoSpacing"/>
        <w:ind w:left="1440"/>
      </w:pPr>
      <w:r>
        <w:t xml:space="preserve">The practice has been granted some extra funding to support the campaign to increase the number of patients vaccinated against measles. CC asked AJ if she would have any support for translating the campaign information into various </w:t>
      </w:r>
      <w:r>
        <w:lastRenderedPageBreak/>
        <w:t xml:space="preserve">languages, AJ agreed she may be able to support this. CC will send the list of languages to AJ and correspond directly. </w:t>
      </w:r>
    </w:p>
    <w:p w14:paraId="266F8812" w14:textId="77777777" w:rsidR="005A0D86" w:rsidRDefault="005A0D86" w:rsidP="005A0D86">
      <w:pPr>
        <w:pStyle w:val="NoSpacing"/>
        <w:rPr>
          <w:b/>
          <w:bCs/>
        </w:rPr>
      </w:pPr>
    </w:p>
    <w:p w14:paraId="37CB89B8" w14:textId="61A44439" w:rsidR="005A0D86" w:rsidRDefault="005A0D86" w:rsidP="005A0D86">
      <w:pPr>
        <w:pStyle w:val="NoSpacing"/>
        <w:rPr>
          <w:b/>
          <w:bCs/>
        </w:rPr>
      </w:pPr>
      <w:r>
        <w:rPr>
          <w:b/>
          <w:bCs/>
        </w:rPr>
        <w:t>12/24</w:t>
      </w:r>
      <w:r>
        <w:rPr>
          <w:b/>
          <w:bCs/>
        </w:rPr>
        <w:tab/>
      </w:r>
      <w:r>
        <w:rPr>
          <w:b/>
          <w:bCs/>
        </w:rPr>
        <w:tab/>
        <w:t>AOB</w:t>
      </w:r>
    </w:p>
    <w:p w14:paraId="4E731BEC" w14:textId="77777777" w:rsidR="005A0D86" w:rsidRDefault="005A0D86" w:rsidP="005A0D86">
      <w:pPr>
        <w:pStyle w:val="NoSpacing"/>
        <w:rPr>
          <w:b/>
          <w:bCs/>
        </w:rPr>
      </w:pPr>
    </w:p>
    <w:p w14:paraId="3D6944AD" w14:textId="77777777" w:rsidR="005A0D86" w:rsidRDefault="005A0D86" w:rsidP="005A0D86">
      <w:pPr>
        <w:pStyle w:val="NoSpacing"/>
        <w:jc w:val="center"/>
        <w:rPr>
          <w:b/>
          <w:bCs/>
        </w:rPr>
      </w:pPr>
    </w:p>
    <w:p w14:paraId="5D9B7600" w14:textId="785DB157" w:rsidR="005A0D86" w:rsidRDefault="005A0D86" w:rsidP="005A0D86">
      <w:pPr>
        <w:pStyle w:val="NoSpacing"/>
        <w:jc w:val="center"/>
        <w:rPr>
          <w:b/>
          <w:bCs/>
        </w:rPr>
      </w:pPr>
      <w:r>
        <w:rPr>
          <w:b/>
          <w:bCs/>
        </w:rPr>
        <w:t>Next Meeting:</w:t>
      </w:r>
    </w:p>
    <w:p w14:paraId="4E06B8C5" w14:textId="3E7BCC01" w:rsidR="005A0D86" w:rsidRDefault="005A0D86" w:rsidP="005A0D86">
      <w:pPr>
        <w:pStyle w:val="NoSpacing"/>
        <w:jc w:val="center"/>
        <w:rPr>
          <w:b/>
          <w:bCs/>
        </w:rPr>
      </w:pPr>
      <w:r>
        <w:rPr>
          <w:b/>
          <w:bCs/>
        </w:rPr>
        <w:t>Wednesday 15</w:t>
      </w:r>
      <w:r w:rsidRPr="005A0D86">
        <w:rPr>
          <w:b/>
          <w:bCs/>
          <w:vertAlign w:val="superscript"/>
        </w:rPr>
        <w:t>th</w:t>
      </w:r>
      <w:r>
        <w:rPr>
          <w:b/>
          <w:bCs/>
        </w:rPr>
        <w:t xml:space="preserve"> May 2024</w:t>
      </w:r>
    </w:p>
    <w:p w14:paraId="6BD57E5D" w14:textId="77777777" w:rsidR="005A0D86" w:rsidRPr="00615D2B" w:rsidRDefault="005A0D86" w:rsidP="005A0D86">
      <w:pPr>
        <w:jc w:val="center"/>
        <w:rPr>
          <w:rFonts w:ascii="Calibri" w:hAnsi="Calibri" w:cs="Calibri"/>
          <w:b/>
          <w:bCs/>
        </w:rPr>
      </w:pPr>
      <w:r w:rsidRPr="00615D2B">
        <w:rPr>
          <w:rFonts w:ascii="Calibri" w:hAnsi="Calibri" w:cs="Calibri"/>
          <w:b/>
          <w:bCs/>
        </w:rPr>
        <w:t>10:30 to 11:30</w:t>
      </w:r>
    </w:p>
    <w:p w14:paraId="2DA15BDD" w14:textId="77777777" w:rsidR="00A91E9C" w:rsidRDefault="00A91E9C" w:rsidP="005A0D86">
      <w:pPr>
        <w:pStyle w:val="NoSpacing"/>
      </w:pPr>
    </w:p>
    <w:sectPr w:rsidR="00A91E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3647"/>
    <w:rsid w:val="000B66C9"/>
    <w:rsid w:val="002B3647"/>
    <w:rsid w:val="003B13C3"/>
    <w:rsid w:val="005A0D86"/>
    <w:rsid w:val="007869E7"/>
    <w:rsid w:val="008E5841"/>
    <w:rsid w:val="00A91E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753D5"/>
  <w15:chartTrackingRefBased/>
  <w15:docId w15:val="{EB61FE6E-E049-47F3-A43A-E42AF072C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869E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67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256</Words>
  <Characters>1461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Claire (VILLAGE SURGERY - C81035)</dc:creator>
  <cp:keywords/>
  <dc:description/>
  <cp:lastModifiedBy>COOPER, Claire (VILLAGE SURGERY - C81035)</cp:lastModifiedBy>
  <cp:revision>3</cp:revision>
  <dcterms:created xsi:type="dcterms:W3CDTF">2024-03-20T10:39:00Z</dcterms:created>
  <dcterms:modified xsi:type="dcterms:W3CDTF">2024-03-29T18:07:00Z</dcterms:modified>
</cp:coreProperties>
</file>