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66DB7F7E"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ED2ADD">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ED2ADD">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ED2ADD">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8"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ED2ADD">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ED2ADD">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ED2ADD">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ED2ADD">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ED2ADD">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ED2ADD">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9"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1"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ED2AD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ED2AD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ED2AD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ED2AD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ED2AD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ED2AD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ED2ADD">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Default="003E1EB2" w:rsidP="003E1EB2">
      <w:pPr>
        <w:rPr>
          <w:rFonts w:ascii="Times New Roman" w:eastAsia="Times New Roman" w:hAnsi="Times New Roman"/>
          <w:lang w:eastAsia="en-GB"/>
        </w:rPr>
      </w:pPr>
    </w:p>
    <w:p w14:paraId="3CB4D121" w14:textId="77777777" w:rsidR="00C951D4" w:rsidRDefault="00C951D4" w:rsidP="003E1EB2">
      <w:pPr>
        <w:rPr>
          <w:rFonts w:ascii="Times New Roman" w:eastAsia="Times New Roman" w:hAnsi="Times New Roman"/>
          <w:lang w:eastAsia="en-GB"/>
        </w:rPr>
      </w:pPr>
    </w:p>
    <w:p w14:paraId="2A5E21F5" w14:textId="77777777" w:rsidR="00C951D4" w:rsidRDefault="00C951D4" w:rsidP="003E1EB2">
      <w:pPr>
        <w:rPr>
          <w:rFonts w:ascii="Times New Roman" w:eastAsia="Times New Roman" w:hAnsi="Times New Roman"/>
          <w:lang w:eastAsia="en-GB"/>
        </w:rPr>
      </w:pPr>
    </w:p>
    <w:p w14:paraId="38CDA966" w14:textId="77777777" w:rsidR="00C951D4" w:rsidRDefault="00C951D4" w:rsidP="003E1EB2">
      <w:pPr>
        <w:rPr>
          <w:rFonts w:ascii="Times New Roman" w:eastAsia="Times New Roman" w:hAnsi="Times New Roman"/>
          <w:lang w:eastAsia="en-GB"/>
        </w:rPr>
      </w:pPr>
    </w:p>
    <w:p w14:paraId="28DD206A" w14:textId="77777777" w:rsidR="00C951D4" w:rsidRPr="00760B18" w:rsidRDefault="00C951D4"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6DA26028" w:rsidR="00754729" w:rsidRPr="005E1E0E" w:rsidRDefault="00C951D4"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Village Surgery</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ED2ADD">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ED2ADD">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ED2ADD">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ED2ADD">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ED2ADD">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ED2ADD">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ED2ADD">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589F1E5A"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C951D4">
        <w:rPr>
          <w:rFonts w:ascii="Arial" w:hAnsi="Arial" w:cs="Arial"/>
          <w:sz w:val="20"/>
          <w:szCs w:val="20"/>
        </w:rPr>
        <w:t>Village Surgery</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F17A815" w:rsidR="00E37206" w:rsidRPr="005E1E0E" w:rsidRDefault="00C951D4" w:rsidP="00E37206">
      <w:pPr>
        <w:widowControl w:val="0"/>
        <w:spacing w:after="280"/>
        <w:rPr>
          <w:rFonts w:ascii="Arial" w:hAnsi="Arial" w:cs="Arial"/>
          <w:sz w:val="20"/>
          <w:szCs w:val="20"/>
        </w:rPr>
      </w:pPr>
      <w:r>
        <w:rPr>
          <w:rFonts w:ascii="Arial" w:hAnsi="Arial" w:cs="Arial"/>
          <w:sz w:val="20"/>
          <w:szCs w:val="20"/>
        </w:rPr>
        <w:t>Village Surgery</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ED2ADD">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ED2ADD">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ED2ADD">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ED2ADD">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ED2ADD">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ED2ADD">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ED2ADD">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ED2ADD">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D2ADD">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D2ADD">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ED2ADD">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ED2ADD">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7"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ED2ADD">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ED2ADD">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ED2ADD">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ED2ADD">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ED2ADD">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ED2ADD">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ED2ADD">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ED2ADD">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ED2ADD">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ED2ADD">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ED2ADD">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ED2ADD">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ED2ADD">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ED2ADD">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ED2ADD">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ED2ADD">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ED2ADD">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8"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ED2ADD">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ED2ADD">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ED2ADD">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ED2ADD">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ED2ADD">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ED2ADD">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ED2ADD">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3BDE702D" w:rsidR="002C02DF" w:rsidRPr="00A73EFC" w:rsidRDefault="00C951D4" w:rsidP="002C02DF">
      <w:pPr>
        <w:pStyle w:val="nhsd-t-body"/>
        <w:rPr>
          <w:rFonts w:ascii="Arial" w:hAnsi="Arial" w:cs="Arial"/>
          <w:color w:val="000000" w:themeColor="text1"/>
          <w:sz w:val="22"/>
          <w:szCs w:val="22"/>
        </w:rPr>
      </w:pPr>
      <w:r>
        <w:rPr>
          <w:rFonts w:ascii="Arial" w:hAnsi="Arial" w:cs="Arial"/>
          <w:color w:val="000000" w:themeColor="text1"/>
          <w:sz w:val="22"/>
          <w:szCs w:val="22"/>
        </w:rPr>
        <w:t>Village Surgery</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ED2ADD">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ED2ADD">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ED2ADD">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ED2ADD">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ED2ADD">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ED2ADD">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20"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1"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ED2ADD">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ED2ADD">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2"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ED2ADD">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ED2ADD">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3"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6"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7"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ED2ADD">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ED2ADD">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ED2ADD">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8"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9"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ED2ADD">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ED2ADD">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ED2ADD">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ED2AD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ED2AD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ED2AD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ED2AD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ED2ADD">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ED2AD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ED2AD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ED2AD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ED2AD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ED2ADD">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ED2ADD">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ED2ADD">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ED2ADD">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ED2ADD">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31"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ED2ADD">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ED2ADD">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ED2ADD">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ED2ADD">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3"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ED2ADD">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ED2ADD">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ED2ADD">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ED2ADD">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ED2ADD">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ED2ADD">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ED2ADD">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ED2ADD">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8"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9"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40"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ED2ADD">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ED2ADD">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ED2ADD">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ED2AD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ED2AD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ED2AD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ED2AD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ED2AD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ED2AD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ED2ADD">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24C3FCE"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C951D4">
        <w:rPr>
          <w:rFonts w:ascii="Arial" w:hAnsi="Arial" w:cs="Arial"/>
          <w:sz w:val="20"/>
          <w:szCs w:val="20"/>
        </w:rPr>
        <w:t>Village Surgery</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ED2ADD">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ED2ADD">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ED2ADD">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ED2ADD">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2" w:history="1">
        <w:r>
          <w:rPr>
            <w:rStyle w:val="Hyperlink"/>
            <w:rFonts w:ascii="Arial" w:hAnsi="Arial" w:cs="Arial"/>
            <w:sz w:val="20"/>
            <w:szCs w:val="20"/>
          </w:rPr>
          <w:t>British Medical Association (BMA)</w:t>
        </w:r>
      </w:hyperlink>
      <w:r>
        <w:rPr>
          <w:rFonts w:ascii="Arial" w:hAnsi="Arial" w:cs="Arial"/>
          <w:sz w:val="20"/>
          <w:szCs w:val="20"/>
        </w:rPr>
        <w:t>, </w:t>
      </w:r>
      <w:hyperlink r:id="rId43" w:history="1">
        <w:r>
          <w:rPr>
            <w:rStyle w:val="Hyperlink"/>
            <w:rFonts w:ascii="Arial" w:hAnsi="Arial" w:cs="Arial"/>
            <w:sz w:val="20"/>
            <w:szCs w:val="20"/>
          </w:rPr>
          <w:t>Royal College of GPs (RCGP)</w:t>
        </w:r>
      </w:hyperlink>
      <w:r>
        <w:rPr>
          <w:rFonts w:ascii="Arial" w:hAnsi="Arial" w:cs="Arial"/>
          <w:sz w:val="20"/>
          <w:szCs w:val="20"/>
        </w:rPr>
        <w:t> and the </w:t>
      </w:r>
      <w:hyperlink r:id="rId4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ED2AD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ED2AD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ED2AD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ED2AD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ED2ADD">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ED2ADD">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ED2ADD">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ED2ADD">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ED2ADD">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ED2ADD">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ED2ADD">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ED2ADD">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ED2ADD">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5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ED2AD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ED2AD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ED2AD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ED2AD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ED2ADD">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6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ED2AD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ED2AD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ED2AD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ED2AD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ED2ADD">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ED2ADD">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ED2ADD">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ED2ADD">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ED2ADD">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ED2ADD">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ED2ADD">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ED2ADD">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ED2ADD">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ED2ADD">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2BFC0419"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C951D4">
        <w:rPr>
          <w:rFonts w:ascii="Arial" w:hAnsi="Arial" w:cs="Arial"/>
          <w:sz w:val="20"/>
          <w:szCs w:val="20"/>
        </w:rPr>
        <w:t>Village Surgery</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ED2ADD">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ED2ADD">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ED2AD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ED2AD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ED2AD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ED2AD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ED2ADD">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8"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7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ED2ADD">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ED2ADD">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ED2ADD">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ED2ADD">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ED2ADD">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ED2ADD">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ED2ADD">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4"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5"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ED2AD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ED2AD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ED2AD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ED2AD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ED2ADD">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6"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ED2ADD">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ED2ADD">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ED2ADD">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7"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ED2ADD">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ED2ADD">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9"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0"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1"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2"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3"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4"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620F21"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6B23869"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C951D4">
        <w:rPr>
          <w:rFonts w:ascii="Arial" w:eastAsia="Times New Roman" w:hAnsi="Arial" w:cs="Arial"/>
          <w:sz w:val="20"/>
          <w:szCs w:val="20"/>
          <w:lang w:eastAsia="en-GB"/>
        </w:rPr>
        <w:t xml:space="preserve">Village </w:t>
      </w:r>
      <w:proofErr w:type="gramStart"/>
      <w:r w:rsidR="00C951D4">
        <w:rPr>
          <w:rFonts w:ascii="Arial" w:eastAsia="Times New Roman" w:hAnsi="Arial" w:cs="Arial"/>
          <w:sz w:val="20"/>
          <w:szCs w:val="20"/>
          <w:lang w:eastAsia="en-GB"/>
        </w:rPr>
        <w:t>Surgery</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4877B325"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hyperlink r:id="rId85" w:history="1">
        <w:r w:rsidR="00C951D4" w:rsidRPr="002B73DC">
          <w:rPr>
            <w:rStyle w:val="Hyperlink"/>
            <w:rFonts w:ascii="Arial" w:hAnsi="Arial" w:cs="Arial"/>
            <w:sz w:val="20"/>
            <w:szCs w:val="20"/>
          </w:rPr>
          <w:t>ddicb.c81035-reception@nhs.net</w:t>
        </w:r>
      </w:hyperlink>
      <w:r w:rsidR="00C951D4">
        <w:rPr>
          <w:rFonts w:ascii="Arial" w:hAnsi="Arial" w:cs="Arial"/>
          <w:sz w:val="20"/>
          <w:szCs w:val="20"/>
        </w:rPr>
        <w:t xml:space="preserve"> </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6"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7"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280DD7">
      <w:headerReference w:type="first" r:id="rId8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1870" w14:textId="77777777" w:rsidR="00620F21" w:rsidRDefault="00620F21" w:rsidP="00280DD7">
      <w:pPr>
        <w:spacing w:after="0" w:line="240" w:lineRule="auto"/>
      </w:pPr>
      <w:r>
        <w:separator/>
      </w:r>
    </w:p>
  </w:endnote>
  <w:endnote w:type="continuationSeparator" w:id="0">
    <w:p w14:paraId="67A69A63" w14:textId="77777777" w:rsidR="00620F21" w:rsidRDefault="00620F21" w:rsidP="0028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9F28" w14:textId="77777777" w:rsidR="00620F21" w:rsidRDefault="00620F21" w:rsidP="00280DD7">
      <w:pPr>
        <w:spacing w:after="0" w:line="240" w:lineRule="auto"/>
      </w:pPr>
      <w:r>
        <w:separator/>
      </w:r>
    </w:p>
  </w:footnote>
  <w:footnote w:type="continuationSeparator" w:id="0">
    <w:p w14:paraId="179E1CD1" w14:textId="77777777" w:rsidR="00620F21" w:rsidRDefault="00620F21" w:rsidP="00280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1E0C" w14:textId="2B4796F5" w:rsidR="00280DD7" w:rsidRDefault="00280DD7" w:rsidP="00280DD7">
    <w:pPr>
      <w:pStyle w:val="Header"/>
      <w:jc w:val="center"/>
    </w:pPr>
    <w:r>
      <w:rPr>
        <w:noProof/>
      </w:rPr>
      <w:drawing>
        <wp:inline distT="0" distB="0" distL="0" distR="0" wp14:anchorId="74770506" wp14:editId="1508B716">
          <wp:extent cx="2028825" cy="1352550"/>
          <wp:effectExtent l="0" t="0" r="9525" b="0"/>
          <wp:docPr id="317840859" name="Picture 1" descr="A logo for a surger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for a surgery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80DD7"/>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20F21"/>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D615C"/>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951D4"/>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2ADD"/>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 w:type="paragraph" w:styleId="Header">
    <w:name w:val="header"/>
    <w:basedOn w:val="Normal"/>
    <w:link w:val="HeaderChar"/>
    <w:uiPriority w:val="99"/>
    <w:unhideWhenUsed/>
    <w:rsid w:val="00280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DD7"/>
    <w:rPr>
      <w:rFonts w:ascii="Calibri" w:eastAsia="Calibri" w:hAnsi="Calibri" w:cs="Times New Roman"/>
      <w:sz w:val="22"/>
      <w:szCs w:val="22"/>
      <w:lang w:val="en-GB"/>
    </w:rPr>
  </w:style>
  <w:style w:type="paragraph" w:styleId="Footer">
    <w:name w:val="footer"/>
    <w:basedOn w:val="Normal"/>
    <w:link w:val="FooterChar"/>
    <w:uiPriority w:val="99"/>
    <w:unhideWhenUsed/>
    <w:rsid w:val="00280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DD7"/>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services/national-data-opt-out/operational-policy-guidance-document/appendix-2-definitions"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89" Type="http://schemas.openxmlformats.org/officeDocument/2006/relationships/fontTable" Target="fontTable.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nhs.uk/nhs-app/" TargetMode="External"/><Relationship Id="rId22" Type="http://schemas.openxmlformats.org/officeDocument/2006/relationships/hyperlink" Target="https://digital.nhs.uk/services/gp-connect/gp-connect-in-your-organisation/transparency-notice"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mailto:ddicb.c81035-reception@nhs.ne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mailto:nrls@nhs.ne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mailto:info@pcdc.org.uk"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nhs.uk/using-the-nhs/about-the-nhs/opt-out-of-sharing-your-health-records/" TargetMode="External"/><Relationship Id="rId19" Type="http://schemas.openxmlformats.org/officeDocument/2006/relationships/hyperlink" Target="https://www.england.nhs.uk/digitaltechnology/connecteddigitalsystems/health-and-care-data/joining-up-health-and-care-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17353</Words>
  <Characters>89003</Characters>
  <Application>Microsoft Office Word</Application>
  <DocSecurity>0</DocSecurity>
  <Lines>1656</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Claire (VILLAGE SURGERY - C81035)</cp:lastModifiedBy>
  <cp:revision>3</cp:revision>
  <cp:lastPrinted>2019-06-13T09:46:00Z</cp:lastPrinted>
  <dcterms:created xsi:type="dcterms:W3CDTF">2026-06-23T09:36:00Z</dcterms:created>
  <dcterms:modified xsi:type="dcterms:W3CDTF">2026-06-23T09:39:00Z</dcterms:modified>
</cp:coreProperties>
</file>